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6AACEA8">
      <w:pPr>
        <w:spacing w:line="360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11874500</wp:posOffset>
            </wp:positionH>
            <wp:positionV relativeFrom="topMargin">
              <wp:posOffset>11290300</wp:posOffset>
            </wp:positionV>
            <wp:extent cx="431800" cy="482600"/>
            <wp:effectExtent l="0" t="0" r="6350" b="12700"/>
            <wp:wrapNone/>
            <wp:docPr id="100064" name="图片 1000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4" name="图片 10006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31800" cy="482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扬州市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2025</w:t>
      </w:r>
      <w:r>
        <w:rPr>
          <w:rFonts w:ascii="宋体" w:hAnsi="宋体" w:eastAsia="宋体" w:cs="宋体"/>
          <w:b/>
          <w:color w:val="auto"/>
          <w:sz w:val="32"/>
        </w:rPr>
        <w:t>年初中毕业升学考试</w:t>
      </w:r>
    </w:p>
    <w:p w14:paraId="17608AF7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化学</w:t>
      </w:r>
    </w:p>
    <w:p w14:paraId="116898ED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注意事项</w:t>
      </w:r>
    </w:p>
    <w:p w14:paraId="71D42D68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考生在答题前请认真阅读本注意事项及各题答题要求</w:t>
      </w:r>
    </w:p>
    <w:p w14:paraId="6789549D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Calibri" w:hAnsi="Calibri" w:eastAsia="Calibri" w:cs="Calibri"/>
          <w:b/>
          <w:color w:val="auto"/>
          <w:sz w:val="21"/>
        </w:rPr>
        <w:t>.</w:t>
      </w:r>
      <w:r>
        <w:rPr>
          <w:rFonts w:ascii="宋体" w:hAnsi="宋体" w:eastAsia="宋体" w:cs="宋体"/>
          <w:b/>
          <w:color w:val="auto"/>
          <w:sz w:val="24"/>
        </w:rPr>
        <w:t>本试卷共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6</w:t>
      </w:r>
      <w:r>
        <w:rPr>
          <w:rFonts w:ascii="宋体" w:hAnsi="宋体" w:eastAsia="宋体" w:cs="宋体"/>
          <w:b/>
          <w:color w:val="auto"/>
          <w:sz w:val="24"/>
        </w:rPr>
        <w:t>页，满分为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100</w:t>
      </w:r>
      <w:r>
        <w:rPr>
          <w:rFonts w:ascii="宋体" w:hAnsi="宋体" w:eastAsia="宋体" w:cs="宋体"/>
          <w:b/>
          <w:color w:val="auto"/>
          <w:sz w:val="24"/>
        </w:rPr>
        <w:t>分，考试时间为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100</w:t>
      </w:r>
      <w:r>
        <w:rPr>
          <w:rFonts w:ascii="宋体" w:hAnsi="宋体" w:eastAsia="宋体" w:cs="宋体"/>
          <w:b/>
          <w:color w:val="auto"/>
          <w:sz w:val="24"/>
        </w:rPr>
        <w:t>分钟。考试结束后，请将本试卷和答题卡一并交回。</w:t>
      </w:r>
    </w:p>
    <w:p w14:paraId="6CA90A17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Calibri" w:hAnsi="Calibri" w:eastAsia="Calibri" w:cs="Calibri"/>
          <w:b/>
          <w:color w:val="auto"/>
          <w:sz w:val="21"/>
        </w:rPr>
        <w:t>.</w:t>
      </w:r>
      <w:r>
        <w:rPr>
          <w:rFonts w:ascii="宋体" w:hAnsi="宋体" w:eastAsia="宋体" w:cs="宋体"/>
          <w:b/>
          <w:color w:val="auto"/>
          <w:sz w:val="24"/>
        </w:rPr>
        <w:t>答题前，务必将自己的姓名、准考证号用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0.5</w:t>
      </w:r>
      <w:r>
        <w:rPr>
          <w:rFonts w:ascii="宋体" w:hAnsi="宋体" w:eastAsia="宋体" w:cs="宋体"/>
          <w:b/>
          <w:color w:val="auto"/>
          <w:sz w:val="24"/>
        </w:rPr>
        <w:t>毫米黑色墨水的签字笔填写在试卷及答题卡的规定位置，在试卷第一面的右下角填写好座位号。</w:t>
      </w:r>
    </w:p>
    <w:p w14:paraId="08917330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Calibri" w:hAnsi="Calibri" w:eastAsia="Calibri" w:cs="Calibri"/>
          <w:b/>
          <w:color w:val="auto"/>
          <w:sz w:val="21"/>
        </w:rPr>
        <w:t>.</w:t>
      </w:r>
      <w:r>
        <w:rPr>
          <w:rFonts w:ascii="宋体" w:hAnsi="宋体" w:eastAsia="宋体" w:cs="宋体"/>
          <w:b/>
          <w:color w:val="auto"/>
          <w:sz w:val="24"/>
        </w:rPr>
        <w:t>请认真核对监考员在答题卡上所粘贴的条形码上的姓名、准考证号与本人是否相符。</w:t>
      </w:r>
    </w:p>
    <w:p w14:paraId="5ABF19C3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4</w:t>
      </w:r>
      <w:r>
        <w:rPr>
          <w:rFonts w:ascii="Calibri" w:hAnsi="Calibri" w:eastAsia="Calibri" w:cs="Calibri"/>
          <w:b/>
          <w:color w:val="auto"/>
          <w:sz w:val="21"/>
        </w:rPr>
        <w:t>.</w:t>
      </w:r>
      <w:r>
        <w:rPr>
          <w:rFonts w:ascii="宋体" w:hAnsi="宋体" w:eastAsia="宋体" w:cs="宋体"/>
          <w:b/>
          <w:color w:val="auto"/>
          <w:sz w:val="24"/>
        </w:rPr>
        <w:t>答选择题，必须用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2B</w:t>
      </w:r>
      <w:r>
        <w:rPr>
          <w:rFonts w:ascii="宋体" w:hAnsi="宋体" w:eastAsia="宋体" w:cs="宋体"/>
          <w:b/>
          <w:color w:val="auto"/>
          <w:sz w:val="24"/>
        </w:rPr>
        <w:t>铅笔将答题卡上对应选项的方框涂满、涂黑；如需改动，请用橡皮擦干净后，再选涂其他答案。答非选择题，必须用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0.5</w:t>
      </w:r>
      <w:r>
        <w:rPr>
          <w:rFonts w:ascii="宋体" w:hAnsi="宋体" w:eastAsia="宋体" w:cs="宋体"/>
          <w:b/>
          <w:color w:val="auto"/>
          <w:sz w:val="24"/>
        </w:rPr>
        <w:t>毫米黑色墨水的签字笔在答题卡上的指定位置作答，在其他位置作答一律无效。</w:t>
      </w:r>
    </w:p>
    <w:p w14:paraId="146C9AB7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5</w:t>
      </w:r>
      <w:r>
        <w:rPr>
          <w:rFonts w:ascii="Calibri" w:hAnsi="Calibri" w:eastAsia="Calibri" w:cs="Calibri"/>
          <w:b/>
          <w:color w:val="auto"/>
          <w:sz w:val="21"/>
        </w:rPr>
        <w:t>.</w:t>
      </w:r>
      <w:r>
        <w:rPr>
          <w:rFonts w:ascii="宋体" w:hAnsi="宋体" w:eastAsia="宋体" w:cs="宋体"/>
          <w:b/>
          <w:color w:val="auto"/>
          <w:sz w:val="24"/>
        </w:rPr>
        <w:t>如需作图，必须用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2B</w:t>
      </w:r>
      <w:r>
        <w:rPr>
          <w:rFonts w:ascii="宋体" w:hAnsi="宋体" w:eastAsia="宋体" w:cs="宋体"/>
          <w:b/>
          <w:color w:val="auto"/>
          <w:sz w:val="24"/>
        </w:rPr>
        <w:t>铅笔绘、写清楚，线条、符号等须加黑、加粗。</w:t>
      </w:r>
    </w:p>
    <w:p w14:paraId="09A5CA6D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可能用到的相对原子质量：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H1 C12 N14 O16 Na23 S32 Ca40</w:t>
      </w:r>
    </w:p>
    <w:p w14:paraId="311ED590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一、单项选择题：共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20</w:t>
      </w:r>
      <w:r>
        <w:rPr>
          <w:rFonts w:ascii="宋体" w:hAnsi="宋体" w:eastAsia="宋体" w:cs="宋体"/>
          <w:b/>
          <w:color w:val="auto"/>
          <w:sz w:val="24"/>
        </w:rPr>
        <w:t>题，每题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40</w:t>
      </w:r>
      <w:r>
        <w:rPr>
          <w:rFonts w:ascii="宋体" w:hAnsi="宋体" w:eastAsia="宋体" w:cs="宋体"/>
          <w:b/>
          <w:color w:val="auto"/>
          <w:sz w:val="24"/>
        </w:rPr>
        <w:t>分。每题只有一个选项最符合题意。</w:t>
      </w:r>
    </w:p>
    <w:p w14:paraId="4EED3491">
      <w:pPr>
        <w:spacing w:line="360" w:lineRule="auto"/>
        <w:jc w:val="both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下列是我国几位科学家及其部分研究领域，其中研究领域主要涉及能量的储存与释放的是</w:t>
      </w:r>
    </w:p>
    <w:p w14:paraId="5B7CBD7A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徐光宪，稀土元素分离技术研究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屠呦呦，抗疟药物研究</w:t>
      </w:r>
    </w:p>
    <w:p w14:paraId="3ECAEDE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王泽山，火炸药等高能材料研究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侯德榜，制碱工艺研究</w:t>
      </w:r>
    </w:p>
    <w:p w14:paraId="4B8B4F4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科学发展常以如题图所示的方式推进、循环。公元前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世纪，有哲学家猜想：万物是由极其微小的、不可分割的“原子”构成。这属于</w:t>
      </w:r>
    </w:p>
    <w:p w14:paraId="3EAF9BF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14450" cy="1304925"/>
            <wp:effectExtent l="0" t="0" r="0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D7348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观察现象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提出问题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建立假说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实验验证</w:t>
      </w:r>
    </w:p>
    <w:p w14:paraId="5BEB0EF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食品包装袋内充入某气体可以避免食物因氧化而变质，该气体可以是</w:t>
      </w:r>
    </w:p>
    <w:p w14:paraId="51253D6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8pt;width:17.25pt;" o:ole="t" filled="f" o:preferrelative="t" stroked="f" coordsize="21600,21600">
            <v:path/>
            <v:fill on="f" focussize="0,0"/>
            <v:stroke on="f" joinstyle="miter"/>
            <v:imagedata r:id="rId13" o:title="eqIdf5547e0098754a8e3f31bae5d5bcb4dd"/>
            <o:lock v:ext="edit" aspectratio="t"/>
            <w10:wrap type="none"/>
            <w10:anchorlock/>
          </v:shape>
          <o:OLEObject Type="Embed" ProgID="Equation.DSMT4" ShapeID="_x0000_i1025" DrawAspect="Content" ObjectID="_1468075725" r:id="rId12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8pt;width:16.5pt;" o:ole="t" filled="f" o:preferrelative="t" stroked="f" coordsize="21600,21600">
            <v:path/>
            <v:fill on="f" focussize="0,0"/>
            <v:stroke on="f" joinstyle="miter"/>
            <v:imagedata r:id="rId15" o:title="eqId1e762a80c1216318892c2155bef79681"/>
            <o:lock v:ext="edit" aspectratio="t"/>
            <w10:wrap type="none"/>
            <w10:anchorlock/>
          </v:shape>
          <o:OLEObject Type="Embed" ProgID="Equation.DSMT4" ShapeID="_x0000_i1026" DrawAspect="Content" ObjectID="_1468075726" r:id="rId14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3.4pt;width:24pt;" o:ole="t" filled="f" o:preferrelative="t" stroked="f" coordsize="21600,21600">
            <v:path/>
            <v:fill on="f" focussize="0,0"/>
            <v:stroke on="f" joinstyle="miter"/>
            <v:imagedata r:id="rId17" o:title="eqId387d2029bc8e5f0ceb454be937a07e3f"/>
            <o:lock v:ext="edit" aspectratio="t"/>
            <w10:wrap type="none"/>
            <w10:anchorlock/>
          </v:shape>
          <o:OLEObject Type="Embed" ProgID="Equation.DSMT4" ShapeID="_x0000_i1027" DrawAspect="Content" ObjectID="_1468075727" r:id="rId16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8pt;width:26pt;" o:ole="t" filled="f" o:preferrelative="t" stroked="f" coordsize="21600,21600">
            <v:path/>
            <v:fill on="f" focussize="0,0"/>
            <v:stroke on="f" joinstyle="miter"/>
            <v:imagedata r:id="rId19" o:title="eqId98183b7becdd0efb6fe8f57cdcbce983"/>
            <o:lock v:ext="edit" aspectratio="t"/>
            <w10:wrap type="none"/>
            <w10:anchorlock/>
          </v:shape>
          <o:OLEObject Type="Embed" ProgID="Equation.DSMT4" ShapeID="_x0000_i1028" DrawAspect="Content" ObjectID="_1468075728" r:id="rId18">
            <o:LockedField>false</o:LockedField>
          </o:OLEObject>
        </w:object>
      </w:r>
    </w:p>
    <w:p w14:paraId="6A121ED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锌肥是一种微量元素肥料，能够提高作物的产量。下列物质属于锌肥的是</w:t>
      </w:r>
    </w:p>
    <w:p w14:paraId="1B8610D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4.25pt;width:23.75pt;" o:ole="t" filled="f" o:preferrelative="t" stroked="f" coordsize="21600,21600">
            <v:path/>
            <v:fill on="f" focussize="0,0"/>
            <v:stroke on="f" joinstyle="miter"/>
            <v:imagedata r:id="rId21" o:title="eqId9194df0a8de85c4e438d1223957392e3"/>
            <o:lock v:ext="edit" aspectratio="t"/>
            <w10:wrap type="none"/>
            <w10:anchorlock/>
          </v:shape>
          <o:OLEObject Type="Embed" ProgID="Equation.DSMT4" ShapeID="_x0000_i1029" DrawAspect="Content" ObjectID="_1468075729" r:id="rId20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8pt;width:72pt;" o:ole="t" filled="f" o:preferrelative="t" stroked="f" coordsize="21600,21600">
            <v:path/>
            <v:fill on="f" focussize="0,0"/>
            <v:stroke on="f" joinstyle="miter"/>
            <v:imagedata r:id="rId23" o:title="eqId2230b50eba4bde2510305362f657a2ae"/>
            <o:lock v:ext="edit" aspectratio="t"/>
            <w10:wrap type="none"/>
            <w10:anchorlock/>
          </v:shape>
          <o:OLEObject Type="Embed" ProgID="Equation.DSMT4" ShapeID="_x0000_i1030" DrawAspect="Content" ObjectID="_1468075730" r:id="rId22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8.3pt;width:59.45pt;" o:ole="t" filled="f" o:preferrelative="t" stroked="f" coordsize="21600,21600">
            <v:path/>
            <v:fill on="f" focussize="0,0"/>
            <v:stroke on="f" joinstyle="miter"/>
            <v:imagedata r:id="rId25" o:title="eqId0ef1c22a8a5aa8877d44e18c67ce371e"/>
            <o:lock v:ext="edit" aspectratio="t"/>
            <w10:wrap type="none"/>
            <w10:anchorlock/>
          </v:shape>
          <o:OLEObject Type="Embed" ProgID="Equation.DSMT4" ShapeID="_x0000_i1031" DrawAspect="Content" ObjectID="_1468075731" r:id="rId24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8.35pt;width:55pt;" o:ole="t" filled="f" o:preferrelative="t" stroked="f" coordsize="21600,21600">
            <v:path/>
            <v:fill on="f" focussize="0,0"/>
            <v:stroke on="f" joinstyle="miter"/>
            <v:imagedata r:id="rId27" o:title="eqId71619a65cec95900ea19b75e24e2aedb"/>
            <o:lock v:ext="edit" aspectratio="t"/>
            <w10:wrap type="none"/>
            <w10:anchorlock/>
          </v:shape>
          <o:OLEObject Type="Embed" ProgID="Equation.DSMT4" ShapeID="_x0000_i1032" DrawAspect="Content" ObjectID="_1468075732" r:id="rId26">
            <o:LockedField>false</o:LockedField>
          </o:OLEObject>
        </w:object>
      </w:r>
    </w:p>
    <w:p w14:paraId="2846BB2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6pt;width:24.95pt;" o:ole="t" filled="f" o:preferrelative="t" stroked="f" coordsize="21600,21600">
            <v:path/>
            <v:fill on="f" focussize="0,0"/>
            <v:stroke on="f" joinstyle="miter"/>
            <v:imagedata r:id="rId29" o:title="eqIdba1bd4bf0b99e76c0f3c193b20a21056"/>
            <o:lock v:ext="edit" aspectratio="t"/>
            <w10:wrap type="none"/>
            <w10:anchorlock/>
          </v:shape>
          <o:OLEObject Type="Embed" ProgID="Equation.DSMT4" ShapeID="_x0000_i1033" DrawAspect="Content" ObjectID="_1468075733" r:id="rId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可用于自来水的杀菌消毒。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6pt;width:24.95pt;" o:ole="t" filled="f" o:preferrelative="t" stroked="f" coordsize="21600,21600">
            <v:path/>
            <v:fill on="f" focussize="0,0"/>
            <v:stroke on="f" joinstyle="miter"/>
            <v:imagedata r:id="rId29" o:title="eqIdba1bd4bf0b99e76c0f3c193b20a21056"/>
            <o:lock v:ext="edit" aspectratio="t"/>
            <w10:wrap type="none"/>
            <w10:anchorlock/>
          </v:shape>
          <o:OLEObject Type="Embed" ProgID="Equation.DSMT4" ShapeID="_x0000_i1034" DrawAspect="Content" ObjectID="_1468075734" r:id="rId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属于</w:t>
      </w:r>
    </w:p>
    <w:p w14:paraId="4C1A1C1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氧化物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酸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碱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盐</w:t>
      </w:r>
    </w:p>
    <w:p w14:paraId="543925D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四氯化钛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9.9pt;width:40.2pt;" o:ole="t" filled="f" o:preferrelative="t" stroked="f" coordsize="21600,21600">
            <v:path/>
            <v:fill on="f" focussize="0,0"/>
            <v:stroke on="f" joinstyle="miter"/>
            <v:imagedata r:id="rId32" o:title="eqId1c5eeda887b7bf843cc9fe770c33cb09"/>
            <o:lock v:ext="edit" aspectratio="t"/>
            <w10:wrap type="none"/>
            <w10:anchorlock/>
          </v:shape>
          <o:OLEObject Type="Embed" ProgID="Equation.DSMT4" ShapeID="_x0000_i1035" DrawAspect="Content" ObjectID="_1468075735" r:id="rId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是制备钛白粉的主要原料。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8pt;width:30pt;" o:ole="t" filled="f" o:preferrelative="t" stroked="f" coordsize="21600,21600">
            <v:path/>
            <v:fill on="f" focussize="0,0"/>
            <v:stroke on="f" joinstyle="miter"/>
            <v:imagedata r:id="rId34" o:title="eqId788eaf057c2b96ec53d2cac6a6a8cb83"/>
            <o:lock v:ext="edit" aspectratio="t"/>
            <w10:wrap type="none"/>
            <w10:anchorlock/>
          </v:shape>
          <o:OLEObject Type="Embed" ProgID="Equation.DSMT4" ShapeID="_x0000_i1036" DrawAspect="Content" ObjectID="_1468075736" r:id="rId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中钛元素的化合价为</w:t>
      </w:r>
    </w:p>
    <w:p w14:paraId="3F82135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+1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+2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+3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+4</w:t>
      </w:r>
    </w:p>
    <w:p w14:paraId="06C0619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俗名往往反映了物质的组成、性质或用途。下列对物质俗名的理解正确的是</w:t>
      </w:r>
    </w:p>
    <w:p w14:paraId="35F857A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铜绿：单质铜为绿色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干冰：干净无杂质的冰</w:t>
      </w:r>
    </w:p>
    <w:p w14:paraId="2B8425A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石灰石：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8pt;width:36.75pt;" o:ole="t" filled="f" o:preferrelative="t" stroked="f" coordsize="21600,21600">
            <v:path/>
            <v:fill on="f" focussize="0,0"/>
            <v:stroke on="f" joinstyle="miter"/>
            <v:imagedata r:id="rId36" o:title="eqIdc639adea550f78c6885472654c3d989d"/>
            <o:lock v:ext="edit" aspectratio="t"/>
            <w10:wrap type="none"/>
            <w10:anchorlock/>
          </v:shape>
          <o:OLEObject Type="Embed" ProgID="Equation.DSMT4" ShapeID="_x0000_i1037" DrawAspect="Content" ObjectID="_1468075737" r:id="rId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经煅烧可制备生石灰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水银：汞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8.35pt;width:25.8pt;" o:ole="t" filled="f" o:preferrelative="t" stroked="f" coordsize="21600,21600">
            <v:path/>
            <v:fill on="f" focussize="0,0"/>
            <v:stroke on="f" joinstyle="miter"/>
            <v:imagedata r:id="rId38" o:title="eqId0d416c31bb5de538cc99d8ffefdc5252"/>
            <o:lock v:ext="edit" aspectratio="t"/>
            <w10:wrap type="none"/>
            <w10:anchorlock/>
          </v:shape>
          <o:OLEObject Type="Embed" ProgID="Equation.DSMT4" ShapeID="_x0000_i1038" DrawAspect="Content" ObjectID="_1468075738" r:id="rId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是液态的银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8pt;width:24.75pt;" o:ole="t" filled="f" o:preferrelative="t" stroked="f" coordsize="21600,21600">
            <v:path/>
            <v:fill on="f" focussize="0,0"/>
            <v:stroke on="f" joinstyle="miter"/>
            <v:imagedata r:id="rId40" o:title="eqId798344087d62ec994b5eaaf972d2dbfd"/>
            <o:lock v:ext="edit" aspectratio="t"/>
            <w10:wrap type="none"/>
            <w10:anchorlock/>
          </v:shape>
          <o:OLEObject Type="Embed" ProgID="Equation.DSMT4" ShapeID="_x0000_i1039" DrawAspect="Content" ObjectID="_1468075739" r:id="rId39">
            <o:LockedField>false</o:LockedField>
          </o:OLEObject>
        </w:object>
      </w:r>
    </w:p>
    <w:p w14:paraId="4309C2F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常温下，测得生活中一些物质的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如下，其中能使紫色石蕊试液变红的是</w:t>
      </w:r>
    </w:p>
    <w:p w14:paraId="0185774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柠檬汁：</w:t>
      </w:r>
      <w:r>
        <w:rPr>
          <w:rFonts w:ascii="Times New Roman" w:hAnsi="Times New Roman" w:eastAsia="Times New Roman" w:cs="Times New Roman"/>
          <w:color w:val="000000"/>
        </w:rPr>
        <w:t>pH=2.5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食盐水：</w:t>
      </w:r>
      <w:r>
        <w:rPr>
          <w:rFonts w:ascii="Times New Roman" w:hAnsi="Times New Roman" w:eastAsia="Times New Roman" w:cs="Times New Roman"/>
          <w:color w:val="000000"/>
        </w:rPr>
        <w:t>pH=7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肥皂水：</w:t>
      </w:r>
      <w:r>
        <w:rPr>
          <w:rFonts w:ascii="Times New Roman" w:hAnsi="Times New Roman" w:eastAsia="Times New Roman" w:cs="Times New Roman"/>
          <w:color w:val="000000"/>
        </w:rPr>
        <w:t>pH=10.2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油污净：</w:t>
      </w:r>
      <w:r>
        <w:rPr>
          <w:rFonts w:ascii="Times New Roman" w:hAnsi="Times New Roman" w:eastAsia="Times New Roman" w:cs="Times New Roman"/>
          <w:color w:val="000000"/>
        </w:rPr>
        <w:t>pH=11.2</w:t>
      </w:r>
    </w:p>
    <w:p w14:paraId="6CA3A5D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碘是生命活动必需的微量元素，碘在元素周期表中的信息如题图所示。下列说法不正确的是</w:t>
      </w:r>
    </w:p>
    <w:p w14:paraId="21B433F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809625" cy="828675"/>
            <wp:effectExtent l="0" t="0" r="9525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809625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26CF3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碘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3354911" name="图片 33549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54911" name="图片 3354911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元素符号为</w:t>
      </w:r>
      <w:r>
        <w:rPr>
          <w:rFonts w:ascii="Times New Roman" w:hAnsi="Times New Roman" w:eastAsia="Times New Roman" w:cs="Times New Roman"/>
          <w:color w:val="000000"/>
        </w:rPr>
        <w:t>I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碘属于非金属元素</w:t>
      </w:r>
    </w:p>
    <w:p w14:paraId="79DB6B4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碘原子核内有</w:t>
      </w:r>
      <w:r>
        <w:rPr>
          <w:rFonts w:ascii="Times New Roman" w:hAnsi="Times New Roman" w:eastAsia="Times New Roman" w:cs="Times New Roman"/>
          <w:color w:val="000000"/>
        </w:rPr>
        <w:t>53</w:t>
      </w:r>
      <w:r>
        <w:rPr>
          <w:rFonts w:ascii="宋体" w:hAnsi="宋体" w:eastAsia="宋体" w:cs="宋体"/>
          <w:color w:val="000000"/>
        </w:rPr>
        <w:t>个中子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碘的相对原子质量为</w:t>
      </w:r>
      <w:r>
        <w:rPr>
          <w:rFonts w:ascii="Times New Roman" w:hAnsi="Times New Roman" w:eastAsia="Times New Roman" w:cs="Times New Roman"/>
          <w:color w:val="000000"/>
        </w:rPr>
        <w:t>126.9</w:t>
      </w:r>
    </w:p>
    <w:p w14:paraId="7C4C90F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构成物质的微观粒子有分子、原子、离子等。下列物质由分子构成的是</w:t>
      </w:r>
    </w:p>
    <w:p w14:paraId="6B7F5C5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氧化镁</w:t>
      </w:r>
      <w:r>
        <w:rPr>
          <w:color w:val="000000"/>
        </w:rPr>
        <w:drawing>
          <wp:inline distT="0" distB="0" distL="114300" distR="114300">
            <wp:extent cx="1847850" cy="76200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847850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金</w:t>
      </w:r>
      <w:r>
        <w:rPr>
          <w:color w:val="000000"/>
        </w:rPr>
        <w:drawing>
          <wp:inline distT="0" distB="0" distL="114300" distR="114300">
            <wp:extent cx="1533525" cy="981075"/>
            <wp:effectExtent l="0" t="0" r="9525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7D4BB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金刚石</w:t>
      </w:r>
      <w:r>
        <w:rPr>
          <w:color w:val="000000"/>
        </w:rPr>
        <w:drawing>
          <wp:inline distT="0" distB="0" distL="114300" distR="114300">
            <wp:extent cx="1485900" cy="70485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485900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水</w:t>
      </w:r>
      <w:r>
        <w:rPr>
          <w:color w:val="000000"/>
        </w:rPr>
        <w:drawing>
          <wp:inline distT="0" distB="0" distL="114300" distR="114300">
            <wp:extent cx="1657350" cy="981075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657350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059F2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《天工开物》记载：“凡蓝五种，皆可为淀。”“蓝淀”用于染布，色泽浓郁且洗涤不易掉色，其主要成分的化学式为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  <w:vertAlign w:val="subscript"/>
        </w:rPr>
        <w:t>16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color w:val="000000"/>
          <w:vertAlign w:val="subscript"/>
        </w:rPr>
        <w:t>10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  <w:vertAlign w:val="subscript"/>
        </w:rPr>
        <w:t>2</w:t>
      </w:r>
      <w:r>
        <w:rPr>
          <w:color w:val="000000"/>
        </w:rPr>
        <w:t>，</w:t>
      </w:r>
      <w:r>
        <w:rPr>
          <w:rFonts w:ascii="宋体" w:hAnsi="宋体" w:eastAsia="宋体" w:cs="宋体"/>
          <w:color w:val="000000"/>
        </w:rPr>
        <w:t>下列关于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  <w:vertAlign w:val="subscript"/>
        </w:rPr>
        <w:t>16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color w:val="000000"/>
          <w:vertAlign w:val="subscript"/>
        </w:rPr>
        <w:t>10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的说法正确的是</w:t>
      </w:r>
    </w:p>
    <w:p w14:paraId="40999D0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易溶于水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分子中含氧分子（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）</w:t>
      </w:r>
    </w:p>
    <w:p w14:paraId="67E73E9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由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宋体" w:hAnsi="宋体" w:eastAsia="宋体" w:cs="宋体"/>
          <w:color w:val="000000"/>
        </w:rPr>
        <w:t>四种元素组成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宋体" w:hAnsi="宋体" w:eastAsia="宋体" w:cs="宋体"/>
          <w:color w:val="000000"/>
        </w:rPr>
        <w:t>两种元素的质量比为</w:t>
      </w:r>
      <w:r>
        <w:rPr>
          <w:rFonts w:ascii="Times New Roman" w:hAnsi="Times New Roman" w:eastAsia="Times New Roman" w:cs="Times New Roman"/>
          <w:color w:val="000000"/>
        </w:rPr>
        <w:t>8∶5</w:t>
      </w:r>
    </w:p>
    <w:p w14:paraId="3C49233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红磷在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中燃烧生成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5</w:t>
      </w:r>
      <w:r>
        <w:rPr>
          <w:rFonts w:ascii="宋体" w:hAnsi="宋体" w:eastAsia="宋体" w:cs="宋体"/>
          <w:color w:val="000000"/>
        </w:rPr>
        <w:t>，其转化可表示为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9.5pt;width:73.5pt;" o:ole="t" filled="f" o:preferrelative="t" stroked="f" coordsize="21600,21600">
            <v:path/>
            <v:fill on="f" focussize="0,0"/>
            <v:stroke on="f" joinstyle="miter"/>
            <v:imagedata r:id="rId48" o:title="eqId809f1846c1ed893117d19816b162ec93"/>
            <o:lock v:ext="edit" aspectratio="t"/>
            <w10:wrap type="none"/>
            <w10:anchorlock/>
          </v:shape>
          <o:OLEObject Type="Embed" ProgID="Equation.DSMT4" ShapeID="_x0000_i1040" DrawAspect="Content" ObjectID="_1468075740" r:id="rId47">
            <o:LockedField>false</o:LockedField>
          </o:OLEObject>
        </w:object>
      </w:r>
      <w:r>
        <w:rPr>
          <w:rFonts w:ascii="Calibri" w:hAnsi="Calibri" w:eastAsia="Calibri" w:cs="Calibri"/>
          <w:color w:val="000000"/>
          <w:vertAlign w:val="subscript"/>
        </w:rPr>
        <w:t>.</w:t>
      </w:r>
      <w:r>
        <w:rPr>
          <w:rFonts w:ascii="宋体" w:hAnsi="宋体" w:eastAsia="宋体" w:cs="宋体"/>
          <w:color w:val="000000"/>
        </w:rPr>
        <w:t>在给定条件下，下列物质间的转化不能实现的是</w:t>
      </w:r>
    </w:p>
    <w:p w14:paraId="5B7AD2C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3354909" name="图片 33549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54909" name="图片 3354909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7.2pt;width:48.9pt;" o:ole="t" filled="f" o:preferrelative="t" stroked="f" coordsize="21600,21600">
            <v:path/>
            <v:fill on="f" focussize="0,0"/>
            <v:stroke on="f" joinstyle="miter"/>
            <v:imagedata r:id="rId51" o:title="eqId97502d6c25b9c60c811b01f0033cc083"/>
            <o:lock v:ext="edit" aspectratio="t"/>
            <w10:wrap type="none"/>
            <w10:anchorlock/>
          </v:shape>
          <o:OLEObject Type="Embed" ProgID="Equation.DSMT4" ShapeID="_x0000_i1041" DrawAspect="Content" ObjectID="_1468075741" r:id="rId5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FeSO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4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NH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4</w:t>
      </w:r>
      <w:r>
        <w:rPr>
          <w:rFonts w:ascii="Times New Roman" w:hAnsi="Times New Roman" w:eastAsia="Times New Roman" w:cs="Times New Roman"/>
          <w:color w:val="000000"/>
        </w:rPr>
        <w:t>HCO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5.75pt;width:33pt;" o:ole="t" filled="f" o:preferrelative="t" stroked="f" coordsize="21600,21600">
            <v:path/>
            <v:fill on="f" focussize="0,0"/>
            <v:stroke on="f" joinstyle="miter"/>
            <v:imagedata r:id="rId53" o:title="eqId797e5ced9940310acfbc2ea650f6d8cf"/>
            <o:lock v:ext="edit" aspectratio="t"/>
            <w10:wrap type="none"/>
            <w10:anchorlock/>
          </v:shape>
          <o:OLEObject Type="Embed" ProgID="Equation.DSMT4" ShapeID="_x0000_i1042" DrawAspect="Content" ObjectID="_1468075742" r:id="rId5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NH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</w:p>
    <w:p w14:paraId="2A484D2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9.8pt;width:42pt;" o:ole="t" filled="f" o:preferrelative="t" stroked="f" coordsize="21600,21600">
            <v:path/>
            <v:fill on="f" focussize="0,0"/>
            <v:stroke on="f" joinstyle="miter"/>
            <v:imagedata r:id="rId55" o:title="eqId193acd4a9550c0f794c9b3e685fea146"/>
            <o:lock v:ext="edit" aspectratio="t"/>
            <w10:wrap type="none"/>
            <w10:anchorlock/>
          </v:shape>
          <o:OLEObject Type="Embed" ProgID="Equation.DSMT4" ShapeID="_x0000_i1043" DrawAspect="Content" ObjectID="_1468075743" r:id="rId5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CuO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15.75pt;width:41.25pt;" o:ole="t" filled="f" o:preferrelative="t" stroked="f" coordsize="21600,21600">
            <v:path/>
            <v:fill on="f" focussize="0,0"/>
            <v:stroke on="f" joinstyle="miter"/>
            <v:imagedata r:id="rId57" o:title="eqId6e4c944e1d2e0ef2ca815d1ac5a87bf6"/>
            <o:lock v:ext="edit" aspectratio="t"/>
            <w10:wrap type="none"/>
            <w10:anchorlock/>
          </v:shape>
          <o:OLEObject Type="Embed" ProgID="Equation.DSMT4" ShapeID="_x0000_i1044" DrawAspect="Content" ObjectID="_1468075744" r:id="rId5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Cu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OH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</w:p>
    <w:p w14:paraId="659AD14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汽车尾气净化装置中发生反应：</w:t>
      </w:r>
      <w:r>
        <w:rPr>
          <w:rFonts w:ascii="Times New Roman" w:hAnsi="Times New Roman" w:eastAsia="Times New Roman" w:cs="Times New Roman"/>
          <w:color w:val="000000"/>
        </w:rPr>
        <w:t>2CO+2X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34.25pt;width:35.25pt;" o:ole="t" filled="f" o:preferrelative="t" stroked="f" coordsize="21600,21600">
            <v:path/>
            <v:fill on="f" focussize="0,0"/>
            <v:stroke on="f" joinstyle="miter"/>
            <v:imagedata r:id="rId59" o:title="eqIda2b3b51d3f71ca8b50a9313d184f624a"/>
            <o:lock v:ext="edit" aspectratio="t"/>
            <w10:wrap type="none"/>
            <w10:anchorlock/>
          </v:shape>
          <o:OLEObject Type="Embed" ProgID="Equation.DSMT4" ShapeID="_x0000_i1045" DrawAspect="Content" ObjectID="_1468075745" r:id="rId5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+2CO</w:t>
      </w:r>
      <w:r>
        <w:rPr>
          <w:color w:val="000000"/>
          <w:vertAlign w:val="subscript"/>
        </w:rPr>
        <w:t>2</w:t>
      </w:r>
      <w:r>
        <w:rPr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的化学式为</w:t>
      </w:r>
    </w:p>
    <w:p w14:paraId="5AD085B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NO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  <w:vertAlign w:val="subscript"/>
        </w:rPr>
        <w:t>4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NO</w:t>
      </w:r>
      <w:r>
        <w:rPr>
          <w:color w:val="000000"/>
          <w:vertAlign w:val="subscript"/>
        </w:rPr>
        <w:t>2</w:t>
      </w:r>
    </w:p>
    <w:p w14:paraId="09400D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下列实验方案能达到实验目的的是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60"/>
        <w:gridCol w:w="6505"/>
        <w:gridCol w:w="2787"/>
      </w:tblGrid>
      <w:tr w14:paraId="21CB943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1AA041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选项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AE2BBE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实验方案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E452FB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实验目的</w:t>
            </w:r>
          </w:p>
        </w:tc>
      </w:tr>
      <w:tr w14:paraId="0D829A7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D1D089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FC2BAE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加热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KMnO</w:t>
            </w:r>
            <w:r>
              <w:rPr>
                <w:rFonts w:ascii="Times New Roman" w:hAnsi="Times New Roman" w:eastAsia="Times New Roman" w:cs="Times New Roman"/>
                <w:color w:val="000000"/>
                <w:vertAlign w:val="subscript"/>
              </w:rPr>
              <w:t>4</w:t>
            </w:r>
            <w:r>
              <w:rPr>
                <w:rFonts w:ascii="宋体" w:hAnsi="宋体" w:eastAsia="宋体" w:cs="宋体"/>
                <w:color w:val="000000"/>
              </w:rPr>
              <w:t>固体，并用向下排空气法收集产生的气体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F5893C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制备并收集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O</w:t>
            </w:r>
            <w:r>
              <w:rPr>
                <w:rFonts w:ascii="Times New Roman" w:hAnsi="Times New Roman" w:eastAsia="Times New Roman" w:cs="Times New Roman"/>
                <w:color w:val="000000"/>
                <w:vertAlign w:val="subscript"/>
              </w:rPr>
              <w:t>2</w:t>
            </w:r>
          </w:p>
        </w:tc>
      </w:tr>
      <w:tr w14:paraId="5DD3AAC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53C636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B432E3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将燃着的木条靠近集气瓶口，观察现象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293435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收集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CO</w:t>
            </w:r>
            <w:r>
              <w:rPr>
                <w:rFonts w:ascii="Times New Roman" w:hAnsi="Times New Roman" w:eastAsia="Times New Roman" w:cs="Times New Roman"/>
                <w:color w:val="000000"/>
                <w:vertAlign w:val="subscript"/>
              </w:rPr>
              <w:t>2</w:t>
            </w:r>
            <w:r>
              <w:rPr>
                <w:rFonts w:ascii="宋体" w:hAnsi="宋体" w:eastAsia="宋体" w:cs="宋体"/>
                <w:color w:val="000000"/>
              </w:rPr>
              <w:t>时，检验是否集满</w:t>
            </w:r>
          </w:p>
        </w:tc>
      </w:tr>
      <w:tr w14:paraId="6CB43B5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6BCCF7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CE1CB3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用玻璃棒蘸取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NaOH</w:t>
            </w:r>
            <w:r>
              <w:rPr>
                <w:rFonts w:ascii="宋体" w:hAnsi="宋体" w:eastAsia="宋体" w:cs="宋体"/>
                <w:color w:val="000000"/>
              </w:rPr>
              <w:t>溶液滴在湿润的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pH</w:t>
            </w:r>
            <w:r>
              <w:rPr>
                <w:rFonts w:ascii="宋体" w:hAnsi="宋体" w:eastAsia="宋体" w:cs="宋体"/>
                <w:color w:val="000000"/>
              </w:rPr>
              <w:t>试纸上，与标准比色卡对照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5F949D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测定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NaOH</w:t>
            </w:r>
            <w:r>
              <w:rPr>
                <w:rFonts w:ascii="宋体" w:hAnsi="宋体" w:eastAsia="宋体" w:cs="宋体"/>
                <w:color w:val="000000"/>
              </w:rPr>
              <w:t>溶液的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pH</w:t>
            </w:r>
          </w:p>
        </w:tc>
      </w:tr>
      <w:tr w14:paraId="1822271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F2FDB2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8C7530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将粗盐溶解后，蒸发结晶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E9DF2B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去除粗盐中的难溶性杂质</w:t>
            </w:r>
          </w:p>
        </w:tc>
      </w:tr>
    </w:tbl>
    <w:p w14:paraId="11A8ADB1">
      <w:pPr>
        <w:spacing w:line="360" w:lineRule="auto"/>
        <w:jc w:val="left"/>
        <w:textAlignment w:val="center"/>
        <w:rPr>
          <w:color w:val="000000"/>
        </w:rPr>
      </w:pPr>
    </w:p>
    <w:p w14:paraId="437BCCA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36C536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下列实验操作不正确的是</w:t>
      </w:r>
    </w:p>
    <w:p w14:paraId="56BEB9D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读取液体体积</w:t>
      </w:r>
      <w:r>
        <w:rPr>
          <w:color w:val="000000"/>
        </w:rPr>
        <w:drawing>
          <wp:inline distT="0" distB="0" distL="114300" distR="114300">
            <wp:extent cx="600075" cy="1076325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600075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稀释浓硫酸</w:t>
      </w:r>
      <w:r>
        <w:rPr>
          <w:color w:val="000000"/>
        </w:rPr>
        <w:drawing>
          <wp:inline distT="0" distB="0" distL="114300" distR="114300">
            <wp:extent cx="1247775" cy="91440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1247775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86631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过滤沉淀</w:t>
      </w:r>
      <w:r>
        <w:rPr>
          <w:color w:val="000000"/>
        </w:rPr>
        <w:drawing>
          <wp:inline distT="0" distB="0" distL="114300" distR="114300">
            <wp:extent cx="895350" cy="144780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895350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干燥氢气</w:t>
      </w:r>
      <w:r>
        <w:rPr>
          <w:color w:val="000000"/>
        </w:rPr>
        <w:drawing>
          <wp:inline distT="0" distB="0" distL="114300" distR="114300">
            <wp:extent cx="847725" cy="1038225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847725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588C2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阅读下列材料，完成下面小题。</w:t>
      </w:r>
    </w:p>
    <w:p w14:paraId="3CC6000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SO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是空气污染物之一，也是重要的化工原料。燃煤烟气中含少量的</w:t>
      </w:r>
      <w:r>
        <w:rPr>
          <w:rFonts w:ascii="Times New Roman" w:hAnsi="Times New Roman" w:eastAsia="Times New Roman" w:cs="Times New Roman"/>
          <w:color w:val="000000"/>
        </w:rPr>
        <w:t>SO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，可用</w:t>
      </w:r>
      <w:r>
        <w:rPr>
          <w:rFonts w:ascii="Times New Roman" w:hAnsi="Times New Roman" w:eastAsia="Times New Roman" w:cs="Times New Roman"/>
          <w:color w:val="000000"/>
        </w:rPr>
        <w:t>Na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SO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处理，方法如下：步骤一，将烟气通入</w:t>
      </w:r>
      <w:r>
        <w:rPr>
          <w:rFonts w:ascii="Times New Roman" w:hAnsi="Times New Roman" w:eastAsia="Times New Roman" w:cs="Times New Roman"/>
          <w:color w:val="000000"/>
        </w:rPr>
        <w:t>Na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SO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溶液，发生反应①</w:t>
      </w:r>
      <w:r>
        <w:rPr>
          <w:rFonts w:ascii="Times New Roman" w:hAnsi="Times New Roman" w:eastAsia="Times New Roman" w:cs="Times New Roman"/>
          <w:color w:val="000000"/>
        </w:rPr>
        <w:t>Na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SO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+SO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+H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O=2NaHSO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；步骤二，加热</w:t>
      </w:r>
      <w:r>
        <w:rPr>
          <w:rFonts w:ascii="Times New Roman" w:hAnsi="Times New Roman" w:eastAsia="Times New Roman" w:cs="Times New Roman"/>
          <w:color w:val="000000"/>
        </w:rPr>
        <w:t>NaHSO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溶液，发生反应②</w:t>
      </w:r>
      <w:r>
        <w:rPr>
          <w:rFonts w:ascii="Times New Roman" w:hAnsi="Times New Roman" w:eastAsia="Times New Roman" w:cs="Times New Roman"/>
          <w:color w:val="000000"/>
        </w:rPr>
        <w:t>2NaHSO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33.75pt;width:11.25pt;" o:ole="t" filled="f" o:preferrelative="t" stroked="f" coordsize="21600,21600">
            <v:path/>
            <v:fill on="f" focussize="0,0"/>
            <v:stroke on="f" joinstyle="miter"/>
            <v:imagedata r:id="rId65" o:title="eqId0097ba611f3eb7c257ede30fd2367a03"/>
            <o:lock v:ext="edit" aspectratio="t"/>
            <w10:wrap type="none"/>
            <w10:anchorlock/>
          </v:shape>
          <o:OLEObject Type="Embed" ProgID="Equation.DSMT4" ShapeID="_x0000_i1046" DrawAspect="Content" ObjectID="_1468075746" r:id="rId6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Na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SO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+SO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↑+H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宋体" w:hAnsi="宋体" w:eastAsia="宋体" w:cs="宋体"/>
          <w:color w:val="000000"/>
        </w:rPr>
        <w:t>。</w:t>
      </w:r>
    </w:p>
    <w:p w14:paraId="689D4A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下列物质的排放会引起酸雨的是</w:t>
      </w:r>
    </w:p>
    <w:p w14:paraId="0A6E101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SO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CH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4</w:t>
      </w:r>
    </w:p>
    <w:p w14:paraId="6B5F1BB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步骤二中反应②的类型是</w:t>
      </w:r>
    </w:p>
    <w:p w14:paraId="487A20B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化合反应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分解反应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置换反应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复分解反应</w:t>
      </w:r>
    </w:p>
    <w:p w14:paraId="12CD0F1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关于用</w:t>
      </w:r>
      <w:r>
        <w:rPr>
          <w:rFonts w:ascii="Times New Roman" w:hAnsi="Times New Roman" w:eastAsia="Times New Roman" w:cs="Times New Roman"/>
          <w:color w:val="000000"/>
        </w:rPr>
        <w:t>Na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SO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处理烟气中</w:t>
      </w:r>
      <w:r>
        <w:rPr>
          <w:rFonts w:ascii="Times New Roman" w:hAnsi="Times New Roman" w:eastAsia="Times New Roman" w:cs="Times New Roman"/>
          <w:color w:val="000000"/>
        </w:rPr>
        <w:t>SO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的方法，下列说法不正确的是</w:t>
      </w:r>
    </w:p>
    <w:p w14:paraId="13E22EE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步骤一的作用是吸收烟气中的</w:t>
      </w:r>
      <w:r>
        <w:rPr>
          <w:rFonts w:ascii="Times New Roman" w:hAnsi="Times New Roman" w:eastAsia="Times New Roman" w:cs="Times New Roman"/>
          <w:color w:val="000000"/>
        </w:rPr>
        <w:t>SO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</w:p>
    <w:p w14:paraId="4C61F26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向</w:t>
      </w:r>
      <w:r>
        <w:rPr>
          <w:rFonts w:ascii="Times New Roman" w:hAnsi="Times New Roman" w:eastAsia="Times New Roman" w:cs="Times New Roman"/>
          <w:color w:val="000000"/>
        </w:rPr>
        <w:t>Na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SO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溶液中快速通入热的烟气，有利于</w:t>
      </w:r>
      <w:r>
        <w:rPr>
          <w:rFonts w:ascii="Times New Roman" w:hAnsi="Times New Roman" w:eastAsia="Times New Roman" w:cs="Times New Roman"/>
          <w:color w:val="000000"/>
        </w:rPr>
        <w:t>SO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的吸收</w:t>
      </w:r>
    </w:p>
    <w:p w14:paraId="0EC202F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与烟气中的</w:t>
      </w:r>
      <w:r>
        <w:rPr>
          <w:rFonts w:ascii="Times New Roman" w:hAnsi="Times New Roman" w:eastAsia="Times New Roman" w:cs="Times New Roman"/>
          <w:color w:val="000000"/>
        </w:rPr>
        <w:t>SO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相比，步骤二释放出的</w:t>
      </w:r>
      <w:r>
        <w:rPr>
          <w:rFonts w:ascii="Times New Roman" w:hAnsi="Times New Roman" w:eastAsia="Times New Roman" w:cs="Times New Roman"/>
          <w:color w:val="000000"/>
        </w:rPr>
        <w:t>SO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较为纯净</w:t>
      </w:r>
    </w:p>
    <w:p w14:paraId="5D737B2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该处理方法中</w:t>
      </w:r>
      <w:r>
        <w:rPr>
          <w:rFonts w:ascii="Times New Roman" w:hAnsi="Times New Roman" w:eastAsia="Times New Roman" w:cs="Times New Roman"/>
          <w:color w:val="000000"/>
        </w:rPr>
        <w:t>Na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SO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可循环使用</w:t>
      </w:r>
    </w:p>
    <w:p w14:paraId="54358BD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下列对实验现象的解释正确的是</w:t>
      </w:r>
    </w:p>
    <w:tbl>
      <w:tblPr>
        <w:tblStyle w:val="4"/>
        <w:tblW w:w="828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09"/>
        <w:gridCol w:w="4866"/>
        <w:gridCol w:w="2805"/>
      </w:tblGrid>
      <w:tr w14:paraId="2E25854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490F1D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选项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DD5BAC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实验现象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F70F08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解释</w:t>
            </w:r>
          </w:p>
        </w:tc>
      </w:tr>
      <w:tr w14:paraId="19FD69C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A61CD3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559666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25℃</w:t>
            </w:r>
            <w:r>
              <w:rPr>
                <w:rFonts w:ascii="宋体" w:hAnsi="宋体" w:eastAsia="宋体" w:cs="宋体"/>
                <w:color w:val="000000"/>
              </w:rPr>
              <w:t>时，向某蔗糖溶液中加入少量蔗糖，蔗糖逐渐消失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08C7B0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原溶液是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25℃</w:t>
            </w:r>
            <w:r>
              <w:rPr>
                <w:rFonts w:ascii="宋体" w:hAnsi="宋体" w:eastAsia="宋体" w:cs="宋体"/>
                <w:color w:val="000000"/>
              </w:rPr>
              <w:t>时，蔗糖的饱和溶液</w:t>
            </w:r>
          </w:p>
        </w:tc>
      </w:tr>
      <w:tr w14:paraId="51C5C43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87BF22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49456E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80℃</w:t>
            </w:r>
            <w:r>
              <w:rPr>
                <w:rFonts w:ascii="宋体" w:hAnsi="宋体" w:eastAsia="宋体" w:cs="宋体"/>
                <w:color w:val="000000"/>
              </w:rPr>
              <w:t>的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NH</w:t>
            </w:r>
            <w:r>
              <w:rPr>
                <w:color w:val="000000"/>
                <w:vertAlign w:val="subscript"/>
              </w:rPr>
              <w:t>4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Cl</w:t>
            </w:r>
            <w:r>
              <w:rPr>
                <w:rFonts w:ascii="宋体" w:hAnsi="宋体" w:eastAsia="宋体" w:cs="宋体"/>
                <w:color w:val="000000"/>
              </w:rPr>
              <w:t>饱和溶液冷却至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20℃</w:t>
            </w:r>
            <w:r>
              <w:rPr>
                <w:rFonts w:ascii="宋体" w:hAnsi="宋体" w:eastAsia="宋体" w:cs="宋体"/>
                <w:color w:val="000000"/>
              </w:rPr>
              <w:t>时，有晶体析出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4815B9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温度降低，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NH</w:t>
            </w:r>
            <w:r>
              <w:rPr>
                <w:color w:val="000000"/>
                <w:vertAlign w:val="subscript"/>
              </w:rPr>
              <w:t>4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Cl</w:t>
            </w:r>
            <w:r>
              <w:rPr>
                <w:rFonts w:ascii="宋体" w:hAnsi="宋体" w:eastAsia="宋体" w:cs="宋体"/>
                <w:color w:val="000000"/>
              </w:rPr>
              <w:t>的溶解度增大</w:t>
            </w:r>
          </w:p>
        </w:tc>
      </w:tr>
      <w:tr w14:paraId="26FB8A5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A90107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9FFCA6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将铁丝浸入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CuSO</w:t>
            </w:r>
            <w:r>
              <w:rPr>
                <w:color w:val="000000"/>
                <w:vertAlign w:val="subscript"/>
              </w:rPr>
              <w:t>4</w:t>
            </w:r>
            <w:r>
              <w:rPr>
                <w:rFonts w:ascii="宋体" w:hAnsi="宋体" w:eastAsia="宋体" w:cs="宋体"/>
                <w:color w:val="000000"/>
              </w:rPr>
              <w:t>溶液，一段时间后，铁丝表面有红色固体出现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50E4CD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Cu</w:t>
            </w:r>
            <w:r>
              <w:rPr>
                <w:rFonts w:ascii="宋体" w:hAnsi="宋体" w:eastAsia="宋体" w:cs="宋体"/>
                <w:color w:val="000000"/>
              </w:rPr>
              <w:t>的金属活动性比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Fe</w:t>
            </w:r>
            <w:r>
              <w:rPr>
                <w:rFonts w:ascii="宋体" w:hAnsi="宋体" w:eastAsia="宋体" w:cs="宋体"/>
                <w:color w:val="000000"/>
              </w:rPr>
              <w:t>强</w:t>
            </w:r>
          </w:p>
        </w:tc>
      </w:tr>
      <w:tr w14:paraId="4D6B0BC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A05E4C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F49FB1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将干冷的烧杯罩在蜡烛火焰上方，烧杯内有黑烟和水雾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6BF6E2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蜡烛中含有碳元素、氢元素</w:t>
            </w:r>
          </w:p>
        </w:tc>
      </w:tr>
    </w:tbl>
    <w:p w14:paraId="482ED744">
      <w:pPr>
        <w:spacing w:line="360" w:lineRule="auto"/>
        <w:jc w:val="left"/>
        <w:textAlignment w:val="center"/>
        <w:rPr>
          <w:color w:val="000000"/>
        </w:rPr>
      </w:pPr>
    </w:p>
    <w:p w14:paraId="345E5A4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22DE626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某催化剂可实现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反应制备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。向容器中加入</w:t>
      </w:r>
      <w:r>
        <w:rPr>
          <w:rFonts w:ascii="Times New Roman" w:hAnsi="Times New Roman" w:eastAsia="Times New Roman" w:cs="Times New Roman"/>
          <w:color w:val="000000"/>
        </w:rPr>
        <w:t>100gH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宋体" w:hAnsi="宋体" w:eastAsia="宋体" w:cs="宋体"/>
          <w:color w:val="000000"/>
        </w:rPr>
        <w:t>和适量催化剂，并不断通入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，保持其他条件不变，分别在</w:t>
      </w:r>
      <w:r>
        <w:rPr>
          <w:rFonts w:ascii="Times New Roman" w:hAnsi="Times New Roman" w:eastAsia="Times New Roman" w:cs="Times New Roman"/>
          <w:color w:val="000000"/>
        </w:rPr>
        <w:t>20℃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40℃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60℃</w:t>
      </w:r>
      <w:r>
        <w:rPr>
          <w:rFonts w:ascii="宋体" w:hAnsi="宋体" w:eastAsia="宋体" w:cs="宋体"/>
          <w:color w:val="000000"/>
        </w:rPr>
        <w:t>下进行实验①、②、③，测得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3354913" name="图片 33549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54913" name="图片 3354913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产量随时间的变化如题图所示。下列说法不正确的是</w:t>
      </w:r>
    </w:p>
    <w:p w14:paraId="3BCF118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38350" cy="2028825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2038350" cy="202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DF091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设计实验①、②、③的目的是探究温度对该催化反应的影响</w:t>
      </w:r>
    </w:p>
    <w:p w14:paraId="0C3F374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实验①说明：</w:t>
      </w:r>
      <w:r>
        <w:rPr>
          <w:rFonts w:ascii="Times New Roman" w:hAnsi="Times New Roman" w:eastAsia="Times New Roman" w:cs="Times New Roman"/>
          <w:color w:val="000000"/>
        </w:rPr>
        <w:t>20℃</w:t>
      </w:r>
      <w:r>
        <w:rPr>
          <w:rFonts w:ascii="宋体" w:hAnsi="宋体" w:eastAsia="宋体" w:cs="宋体"/>
          <w:color w:val="000000"/>
        </w:rPr>
        <w:t>，在</w:t>
      </w:r>
      <w:r>
        <w:rPr>
          <w:rFonts w:ascii="Times New Roman" w:hAnsi="Times New Roman" w:eastAsia="Times New Roman" w:cs="Times New Roman"/>
          <w:color w:val="000000"/>
        </w:rPr>
        <w:t>0~3h</w:t>
      </w:r>
      <w:r>
        <w:rPr>
          <w:rFonts w:ascii="宋体" w:hAnsi="宋体" w:eastAsia="宋体" w:cs="宋体"/>
          <w:color w:val="000000"/>
        </w:rPr>
        <w:t>内，随着时间的增加，该催化反应持续进行</w:t>
      </w:r>
    </w:p>
    <w:p w14:paraId="5C9E73F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比较实验①、②可知，在</w:t>
      </w:r>
      <w:r>
        <w:rPr>
          <w:rFonts w:ascii="Times New Roman" w:hAnsi="Times New Roman" w:eastAsia="Times New Roman" w:cs="Times New Roman"/>
          <w:color w:val="000000"/>
        </w:rPr>
        <w:t>0~3h</w:t>
      </w:r>
      <w:r>
        <w:rPr>
          <w:rFonts w:ascii="宋体" w:hAnsi="宋体" w:eastAsia="宋体" w:cs="宋体"/>
          <w:color w:val="000000"/>
        </w:rPr>
        <w:t>内，</w:t>
      </w:r>
      <w:r>
        <w:rPr>
          <w:rFonts w:ascii="Times New Roman" w:hAnsi="Times New Roman" w:eastAsia="Times New Roman" w:cs="Times New Roman"/>
          <w:color w:val="000000"/>
        </w:rPr>
        <w:t>40℃</w:t>
      </w:r>
      <w:r>
        <w:rPr>
          <w:rFonts w:ascii="宋体" w:hAnsi="宋体" w:eastAsia="宋体" w:cs="宋体"/>
          <w:color w:val="000000"/>
        </w:rPr>
        <w:t>比</w:t>
      </w:r>
      <w:r>
        <w:rPr>
          <w:rFonts w:ascii="Times New Roman" w:hAnsi="Times New Roman" w:eastAsia="Times New Roman" w:cs="Times New Roman"/>
          <w:color w:val="000000"/>
        </w:rPr>
        <w:t>20℃</w:t>
      </w:r>
      <w:r>
        <w:rPr>
          <w:rFonts w:ascii="宋体" w:hAnsi="宋体" w:eastAsia="宋体" w:cs="宋体"/>
          <w:color w:val="000000"/>
        </w:rPr>
        <w:t>对该催化反应更有利</w:t>
      </w:r>
    </w:p>
    <w:p w14:paraId="7CE1D15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实验③中</w:t>
      </w:r>
      <w:r>
        <w:rPr>
          <w:rFonts w:ascii="Times New Roman" w:hAnsi="Times New Roman" w:eastAsia="Times New Roman" w:cs="Times New Roman"/>
          <w:color w:val="000000"/>
        </w:rPr>
        <w:t>2h</w:t>
      </w:r>
      <w:r>
        <w:rPr>
          <w:rFonts w:ascii="宋体" w:hAnsi="宋体" w:eastAsia="宋体" w:cs="宋体"/>
          <w:color w:val="000000"/>
        </w:rPr>
        <w:t>后，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不再反应，生成的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开始分解</w:t>
      </w:r>
    </w:p>
    <w:p w14:paraId="1FAC955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二、非选择题：共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</w:t>
      </w:r>
      <w:r>
        <w:rPr>
          <w:rFonts w:ascii="宋体" w:hAnsi="宋体" w:eastAsia="宋体" w:cs="宋体"/>
          <w:b/>
          <w:color w:val="000000"/>
          <w:sz w:val="24"/>
        </w:rPr>
        <w:t>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60</w:t>
      </w:r>
      <w:r>
        <w:rPr>
          <w:rFonts w:ascii="宋体" w:hAnsi="宋体" w:eastAsia="宋体" w:cs="宋体"/>
          <w:b/>
          <w:color w:val="000000"/>
          <w:sz w:val="24"/>
        </w:rPr>
        <w:t>分。</w:t>
      </w:r>
    </w:p>
    <w:p w14:paraId="50EB59B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被誉为“中国运河第一城”的扬州，既有深厚文化底蕴，又充满创新活力。</w:t>
      </w:r>
    </w:p>
    <w:p w14:paraId="40E0607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“产业科创名城”激发澎湃动能。</w:t>
      </w:r>
    </w:p>
    <w:p w14:paraId="613B0E5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①特种工程塑料用于制作无人机起落架。塑料属于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（填“无机物”或“有机物”）。</w:t>
      </w:r>
    </w:p>
    <w:p w14:paraId="3951407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②夏季穿着智能纤维制作的衣物，出汗后衣物的透气性变好，有利于吸湿排汗，说明汗水会使智能纤维的孔隙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（填“变大”“不变”或“变小”）。</w:t>
      </w:r>
    </w:p>
    <w:p w14:paraId="4CB4E97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“生态宜居名城”绘就崭新图景。</w:t>
      </w:r>
    </w:p>
    <w:p w14:paraId="6704125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①小秦淮河保护更新工程使水质提升。在河道中种植合适的水生植物后，河水中硝酸盐含量降低，避免了河水的富营养化，说明该植物在生长过程中能够吸收的营养元素为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（填元素符号）。</w:t>
      </w:r>
    </w:p>
    <w:p w14:paraId="6CBE7B7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②扬州市将瘦西湖打造为“零碳”景区，用清洁能源代替化石燃料，助力实现碳中和目标。这里的“零碳”指的是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79B4A86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“文化旅游名城”展示独特魅力。</w:t>
      </w:r>
    </w:p>
    <w:p w14:paraId="2FB6C51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①古文献《食经》中记载了“碎金饭”的做法，制作时用到的食材有鸡蛋、食用油、大米，其中富含淀粉的是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3C8A1C4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②隋炀帝墓葬考古发现了铜铺首（题图）、萧后凤冠等文物。铜铺首采用了鎏金工艺，即在青铜表面镀金。通常条件下，铜、金两种金属中耐腐蚀性能更好的是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。铜铺首材料中属于合金的是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（填“金”或“青铜”）。凤冠表面有一种疏松的“粉状锈”，主要成分为</w:t>
      </w:r>
      <w:r>
        <w:rPr>
          <w:rFonts w:ascii="Times New Roman" w:hAnsi="Times New Roman" w:eastAsia="Times New Roman" w:cs="Times New Roman"/>
          <w:color w:val="000000"/>
        </w:rPr>
        <w:t>Cu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OH</w:t>
      </w:r>
      <w:r>
        <w:rPr>
          <w:rFonts w:ascii="宋体" w:hAnsi="宋体" w:eastAsia="宋体" w:cs="宋体"/>
          <w:color w:val="000000"/>
        </w:rPr>
        <w:t>）</w:t>
      </w:r>
      <w:r>
        <w:rPr>
          <w:color w:val="000000"/>
          <w:vertAlign w:val="sub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Cl</w:t>
      </w:r>
      <w:r>
        <w:rPr>
          <w:rFonts w:ascii="宋体" w:hAnsi="宋体" w:eastAsia="宋体" w:cs="宋体"/>
          <w:color w:val="000000"/>
        </w:rPr>
        <w:t>。为避免“粉状锈”蔓延，可用氧化银进行脱氯处理，氧化银的化学式为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5CBC13B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“崇文尚教名城”赋能时代新篇。博物馆科普研学活动中，同学们对“粉状锈的产生展开研究。有同学提出：导致青铜器产生“粉状锈”的因素，除了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宋体" w:hAnsi="宋体" w:eastAsia="宋体" w:cs="宋体"/>
          <w:color w:val="000000"/>
        </w:rPr>
        <w:t>外，还有含氯离子的物质。为验证该观点，设计以下实验，请补充完整实验方案：实验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，将青铜片置于潮湿空气环境中；实验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，将青铜片置于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的环境中，相同时间后观察现象。</w:t>
      </w:r>
    </w:p>
    <w:p w14:paraId="002D55D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809625" cy="1209675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809625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41F3B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太空中，宇航员的每一次呼吸都离不开一系列精心设计的化学反应。</w:t>
      </w:r>
    </w:p>
    <w:p w14:paraId="49C7B1A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空间站模拟地球的大气环境。</w:t>
      </w:r>
    </w:p>
    <w:p w14:paraId="345C3FC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法拉第认为，空气进入肺部，碳与氧立即结合，即使外面天寒地冻，我们也能通过呼吸迅速产生二氧化碳。一切反应都恰到好处地进行着。呼吸与燃烧有着巧妙且惊人的相似之处。”他的观点是，伴随呼吸过程会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（填“吸收”或“放出”）热量，从而维持人体的体温正常。</w:t>
      </w:r>
    </w:p>
    <w:p w14:paraId="75B260C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②成年人每次呼吸时，吸入的空气和呼出的气体的成分（部分）质量变化如图</w:t>
      </w:r>
      <w:r>
        <w:rPr>
          <w:rFonts w:ascii="Times New Roman" w:hAnsi="Times New Roman" w:eastAsia="Times New Roman" w:cs="Times New Roman"/>
          <w:color w:val="000000"/>
        </w:rPr>
        <w:t>-1</w:t>
      </w:r>
      <w:r>
        <w:rPr>
          <w:rFonts w:ascii="宋体" w:hAnsi="宋体" w:eastAsia="宋体" w:cs="宋体"/>
          <w:color w:val="000000"/>
        </w:rPr>
        <w:t>所示。图中成分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的化学式为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0D4A32B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③快速深呼吸时，人体血液中的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含量会减小，此时人体血液的碱性会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（填“增强”或“减弱”）。</w:t>
      </w:r>
    </w:p>
    <w:p w14:paraId="7BC240C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47875" cy="1971675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2047875" cy="1971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E286E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空间站源源不断为呼吸提供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  <w:vertAlign w:val="subscript"/>
        </w:rPr>
        <w:t>2.</w:t>
      </w:r>
      <w:r>
        <w:rPr>
          <w:rFonts w:ascii="宋体" w:hAnsi="宋体" w:eastAsia="宋体" w:cs="宋体"/>
          <w:color w:val="000000"/>
        </w:rPr>
        <w:t>备用装置可应急提供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，其原理是：</w:t>
      </w:r>
      <w:r>
        <w:rPr>
          <w:rFonts w:ascii="Times New Roman" w:hAnsi="Times New Roman" w:eastAsia="Times New Roman" w:cs="Times New Roman"/>
          <w:color w:val="000000"/>
        </w:rPr>
        <w:t>NaClO</w:t>
      </w:r>
      <w:r>
        <w:rPr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固体受热分解产生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；均匀添加于其中的适量金属锰（</w:t>
      </w:r>
      <w:r>
        <w:rPr>
          <w:rFonts w:ascii="Times New Roman" w:hAnsi="Times New Roman" w:eastAsia="Times New Roman" w:cs="Times New Roman"/>
          <w:color w:val="000000"/>
        </w:rPr>
        <w:t>Mn</w:t>
      </w:r>
      <w:r>
        <w:rPr>
          <w:rFonts w:ascii="宋体" w:hAnsi="宋体" w:eastAsia="宋体" w:cs="宋体"/>
          <w:color w:val="000000"/>
        </w:rPr>
        <w:t>）在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中燃烧生成氧化物，有助于快速产生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  <w:vertAlign w:val="subscript"/>
        </w:rPr>
        <w:t>2.</w:t>
      </w:r>
      <w:r>
        <w:rPr>
          <w:rFonts w:ascii="宋体" w:hAnsi="宋体" w:eastAsia="宋体" w:cs="宋体"/>
          <w:color w:val="000000"/>
        </w:rPr>
        <w:t>添加金属</w:t>
      </w:r>
      <w:r>
        <w:rPr>
          <w:rFonts w:ascii="Times New Roman" w:hAnsi="Times New Roman" w:eastAsia="Times New Roman" w:cs="Times New Roman"/>
          <w:color w:val="000000"/>
        </w:rPr>
        <w:t>Mn</w:t>
      </w:r>
      <w:r>
        <w:rPr>
          <w:rFonts w:ascii="宋体" w:hAnsi="宋体" w:eastAsia="宋体" w:cs="宋体"/>
          <w:color w:val="000000"/>
        </w:rPr>
        <w:t>的作用是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2688B09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空间站需及时处理产生的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color w:val="000000"/>
          <w:vertAlign w:val="subscript"/>
        </w:rPr>
        <w:t>2.</w:t>
      </w:r>
    </w:p>
    <w:p w14:paraId="54F04C1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①中国空间站构建了高效循环的生命保障系统，如题图</w:t>
      </w:r>
      <w:r>
        <w:rPr>
          <w:rFonts w:ascii="Times New Roman" w:hAnsi="Times New Roman" w:eastAsia="Times New Roman" w:cs="Times New Roman"/>
          <w:color w:val="000000"/>
        </w:rPr>
        <w:t>-2</w:t>
      </w:r>
      <w:r>
        <w:rPr>
          <w:rFonts w:ascii="宋体" w:hAnsi="宋体" w:eastAsia="宋体" w:cs="宋体"/>
          <w:color w:val="000000"/>
        </w:rPr>
        <w:t>所示。该系统中发生反应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+4H</w:t>
      </w:r>
      <w:r>
        <w:rPr>
          <w:color w:val="000000"/>
          <w:vertAlign w:val="subscript"/>
        </w:rPr>
        <w:t>2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39.8pt;width:38.75pt;" o:ole="t" filled="f" o:preferrelative="t" stroked="f" coordsize="21600,21600">
            <v:path/>
            <v:fill on="f" focussize="0,0"/>
            <v:stroke on="f" joinstyle="miter"/>
            <v:imagedata r:id="rId70" o:title="eqIda121a116cff6b0daebc94d04dcb48409"/>
            <o:lock v:ext="edit" aspectratio="t"/>
            <w10:wrap type="none"/>
            <w10:anchorlock/>
          </v:shape>
          <o:OLEObject Type="Embed" ProgID="Equation.DSMT4" ShapeID="_x0000_i1047" DrawAspect="Content" ObjectID="_1468075747" r:id="rId6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CH</w:t>
      </w:r>
      <w:r>
        <w:rPr>
          <w:color w:val="000000"/>
          <w:vertAlign w:val="subscript"/>
        </w:rPr>
        <w:t>4</w:t>
      </w:r>
      <w:r>
        <w:rPr>
          <w:rFonts w:ascii="Times New Roman" w:hAnsi="Times New Roman" w:eastAsia="Times New Roman" w:cs="Times New Roman"/>
          <w:color w:val="000000"/>
        </w:rPr>
        <w:t>+2H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宋体" w:hAnsi="宋体" w:eastAsia="宋体" w:cs="宋体"/>
          <w:color w:val="000000"/>
        </w:rPr>
        <w:t>。每转化</w:t>
      </w:r>
      <w:r>
        <w:rPr>
          <w:rFonts w:ascii="Times New Roman" w:hAnsi="Times New Roman" w:eastAsia="Times New Roman" w:cs="Times New Roman"/>
          <w:color w:val="000000"/>
        </w:rPr>
        <w:t>44gCO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，需从外界补充水的质量为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。</w:t>
      </w:r>
    </w:p>
    <w:p w14:paraId="1E744C6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076575" cy="1285875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3076575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C871B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②有科学家提出循环系统的改进方案；如题图</w:t>
      </w:r>
      <w:r>
        <w:rPr>
          <w:rFonts w:ascii="Times New Roman" w:hAnsi="Times New Roman" w:eastAsia="Times New Roman" w:cs="Times New Roman"/>
          <w:color w:val="000000"/>
        </w:rPr>
        <w:t>-3</w:t>
      </w:r>
      <w:r>
        <w:rPr>
          <w:rFonts w:ascii="宋体" w:hAnsi="宋体" w:eastAsia="宋体" w:cs="宋体"/>
          <w:color w:val="000000"/>
        </w:rPr>
        <w:t>所示。该方案中物质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rFonts w:ascii="宋体" w:hAnsi="宋体" w:eastAsia="宋体" w:cs="宋体"/>
          <w:color w:val="000000"/>
        </w:rPr>
        <w:t>的化学式为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209DDCA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实验室模拟超细碳酸钙的制备及测定。</w:t>
      </w:r>
    </w:p>
    <w:p w14:paraId="4C13A6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制备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color w:val="000000"/>
          <w:vertAlign w:val="subscript"/>
        </w:rPr>
        <w:t>2.</w:t>
      </w:r>
      <w:r>
        <w:rPr>
          <w:rFonts w:ascii="宋体" w:hAnsi="宋体" w:eastAsia="宋体" w:cs="宋体"/>
          <w:color w:val="000000"/>
        </w:rPr>
        <w:t>用石灰石和稀盐酸制备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color w:val="000000"/>
          <w:vertAlign w:val="subscript"/>
        </w:rPr>
        <w:t>2.</w:t>
      </w:r>
    </w:p>
    <w:p w14:paraId="1C3864A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反应的化学方程式为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1A68CA5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下列装置中（如题图</w:t>
      </w:r>
      <w:r>
        <w:rPr>
          <w:rFonts w:ascii="Times New Roman" w:hAnsi="Times New Roman" w:eastAsia="Times New Roman" w:cs="Times New Roman"/>
          <w:color w:val="000000"/>
        </w:rPr>
        <w:t>-1</w:t>
      </w:r>
      <w:r>
        <w:rPr>
          <w:rFonts w:ascii="宋体" w:hAnsi="宋体" w:eastAsia="宋体" w:cs="宋体"/>
          <w:color w:val="000000"/>
        </w:rPr>
        <w:t>所示），仪器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的名称为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，制备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时应选用的装置是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（填字母）。</w:t>
      </w:r>
    </w:p>
    <w:p w14:paraId="4ACA826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067050" cy="2000250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3067050" cy="2000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29B1E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制备超细碳酸钙</w:t>
      </w:r>
      <w:r>
        <w:rPr>
          <w:rFonts w:ascii="宋体" w:hAnsi="宋体" w:eastAsia="宋体" w:cs="宋体"/>
          <w:color w:val="000000"/>
          <w:position w:val="-12"/>
        </w:rPr>
        <w:drawing>
          <wp:inline distT="0" distB="0" distL="114300" distR="114300">
            <wp:extent cx="127000" cy="76200"/>
            <wp:effectExtent l="0" t="0" r="0" b="0"/>
            <wp:docPr id="3354917" name="图片 33549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54917" name="图片 3354917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利用硫酸钙（</w:t>
      </w:r>
      <w:r>
        <w:rPr>
          <w:rFonts w:ascii="Times New Roman" w:hAnsi="Times New Roman" w:eastAsia="Times New Roman" w:cs="Times New Roman"/>
          <w:color w:val="000000"/>
        </w:rPr>
        <w:t>CaSO</w:t>
      </w:r>
      <w:r>
        <w:rPr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）悬浊液、氨水（</w:t>
      </w:r>
      <w:r>
        <w:rPr>
          <w:rFonts w:ascii="Times New Roman" w:hAnsi="Times New Roman" w:eastAsia="Times New Roman" w:cs="Times New Roman"/>
          <w:color w:val="000000"/>
        </w:rPr>
        <w:t>NH</w:t>
      </w:r>
      <w:r>
        <w:rPr>
          <w:color w:val="000000"/>
          <w:vertAlign w:val="sub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·H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宋体" w:hAnsi="宋体" w:eastAsia="宋体" w:cs="宋体"/>
          <w:color w:val="000000"/>
        </w:rPr>
        <w:t>）和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制备碳酸钙，发生反应</w:t>
      </w:r>
      <w:r>
        <w:rPr>
          <w:rFonts w:ascii="Times New Roman" w:hAnsi="Times New Roman" w:eastAsia="Times New Roman" w:cs="Times New Roman"/>
          <w:color w:val="000000"/>
        </w:rPr>
        <w:t>2NH</w:t>
      </w:r>
      <w:r>
        <w:rPr>
          <w:color w:val="000000"/>
          <w:vertAlign w:val="sub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·H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O+CO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+CaSO</w:t>
      </w:r>
      <w:r>
        <w:rPr>
          <w:color w:val="000000"/>
          <w:vertAlign w:val="subscript"/>
        </w:rPr>
        <w:t>4</w:t>
      </w:r>
      <w:r>
        <w:rPr>
          <w:rFonts w:ascii="Times New Roman" w:hAnsi="Times New Roman" w:eastAsia="Times New Roman" w:cs="Times New Roman"/>
          <w:color w:val="000000"/>
        </w:rPr>
        <w:t>=CaCO</w:t>
      </w:r>
      <w:r>
        <w:rPr>
          <w:color w:val="000000"/>
          <w:vertAlign w:val="sub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+(NH</w:t>
      </w:r>
      <w:r>
        <w:rPr>
          <w:color w:val="000000"/>
          <w:vertAlign w:val="subscript"/>
        </w:rPr>
        <w:t>4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SO</w:t>
      </w:r>
      <w:r>
        <w:rPr>
          <w:color w:val="000000"/>
          <w:vertAlign w:val="subscript"/>
        </w:rPr>
        <w:t>4</w:t>
      </w:r>
      <w:r>
        <w:rPr>
          <w:rFonts w:ascii="Times New Roman" w:hAnsi="Times New Roman" w:eastAsia="Times New Roman" w:cs="Times New Roman"/>
          <w:color w:val="000000"/>
        </w:rPr>
        <w:t>+H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宋体" w:hAnsi="宋体" w:eastAsia="宋体" w:cs="宋体"/>
          <w:color w:val="000000"/>
        </w:rPr>
        <w:t>。</w:t>
      </w:r>
    </w:p>
    <w:p w14:paraId="7B1BDFD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硫酸钙微溶于水。配制硫酸钙悬浊液时，需持续搅拌，目的是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2B9AB715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已知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在水中的溶解度较小，易被氨水吸收。制备碳酸钙时，向硫酸钙悬浊液中加入氨水和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的合理顺序是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（填字母）。</w:t>
      </w:r>
    </w:p>
    <w:p w14:paraId="7A8D30FF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</w:t>
      </w:r>
      <w:r>
        <w:rPr>
          <w:rFonts w:ascii="宋体" w:hAnsi="宋体" w:eastAsia="宋体" w:cs="宋体"/>
          <w:color w:val="000000"/>
        </w:rPr>
        <w:t>先通入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，再加入氨水</w:t>
      </w:r>
    </w:p>
    <w:p w14:paraId="200B41B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B.</w:t>
      </w:r>
      <w:r>
        <w:rPr>
          <w:rFonts w:ascii="宋体" w:hAnsi="宋体" w:eastAsia="宋体" w:cs="宋体"/>
          <w:color w:val="000000"/>
        </w:rPr>
        <w:t>先加入氨水，再通入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color w:val="000000"/>
          <w:vertAlign w:val="subscript"/>
        </w:rPr>
        <w:t>2</w:t>
      </w:r>
    </w:p>
    <w:p w14:paraId="1CAA234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碳酸钙样品成分测定。某碳酸钙样品含有少量杂质成分，为分析样品的成分，取一定量的样品和纯净的</w:t>
      </w:r>
      <w:r>
        <w:rPr>
          <w:rFonts w:ascii="Times New Roman" w:hAnsi="Times New Roman" w:eastAsia="Times New Roman" w:cs="Times New Roman"/>
          <w:color w:val="000000"/>
        </w:rPr>
        <w:t>CaCO</w:t>
      </w:r>
      <w:r>
        <w:rPr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固体，分别加热，测定两种物质在温度升高时的质量变化，得到其残余率（残余率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33pt;width:126pt;" o:ole="t" filled="f" o:preferrelative="t" stroked="f" coordsize="21600,21600">
            <v:path/>
            <v:fill on="f" focussize="0,0"/>
            <v:stroke on="f" joinstyle="miter"/>
            <v:imagedata r:id="rId75" o:title="eqIdf6e037709429e173c475608a0b178f79"/>
            <o:lock v:ext="edit" aspectratio="t"/>
            <w10:wrap type="none"/>
            <w10:anchorlock/>
          </v:shape>
          <o:OLEObject Type="Embed" ProgID="Equation.DSMT4" ShapeID="_x0000_i1048" DrawAspect="Content" ObjectID="_1468075748" r:id="rId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）随温度的变化如题图</w:t>
      </w:r>
      <w:r>
        <w:rPr>
          <w:rFonts w:ascii="Times New Roman" w:hAnsi="Times New Roman" w:eastAsia="Times New Roman" w:cs="Times New Roman"/>
          <w:color w:val="000000"/>
        </w:rPr>
        <w:t>-2</w:t>
      </w:r>
      <w:r>
        <w:rPr>
          <w:rFonts w:ascii="宋体" w:hAnsi="宋体" w:eastAsia="宋体" w:cs="宋体"/>
          <w:color w:val="000000"/>
        </w:rPr>
        <w:t>所示。</w:t>
      </w:r>
    </w:p>
    <w:p w14:paraId="6F2FBAA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76450" cy="2238375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2076450" cy="2238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7F9E3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表示纯净的</w:t>
      </w:r>
      <w:r>
        <w:rPr>
          <w:rFonts w:ascii="Times New Roman" w:hAnsi="Times New Roman" w:eastAsia="Times New Roman" w:cs="Times New Roman"/>
          <w:color w:val="000000"/>
        </w:rPr>
        <w:t>CaCO</w:t>
      </w:r>
      <w:r>
        <w:rPr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固体在温度升高时残余率变化的曲线为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（填“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”）。</w:t>
      </w:r>
    </w:p>
    <w:p w14:paraId="3894066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曲线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在</w:t>
      </w:r>
      <w:r>
        <w:rPr>
          <w:rFonts w:ascii="Times New Roman" w:hAnsi="Times New Roman" w:eastAsia="Times New Roman" w:cs="Times New Roman"/>
          <w:color w:val="000000"/>
        </w:rPr>
        <w:t>260~400℃</w:t>
      </w:r>
      <w:r>
        <w:rPr>
          <w:rFonts w:ascii="宋体" w:hAnsi="宋体" w:eastAsia="宋体" w:cs="宋体"/>
          <w:color w:val="000000"/>
        </w:rPr>
        <w:t>时残余率下降，原因是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7010DE4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电镀行业产生的废水主要含</w:t>
      </w:r>
      <w:r>
        <w:rPr>
          <w:rFonts w:ascii="Times New Roman" w:hAnsi="Times New Roman" w:eastAsia="Times New Roman" w:cs="Times New Roman"/>
          <w:color w:val="000000"/>
        </w:rPr>
        <w:t>FeCl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FeCl</w:t>
      </w:r>
      <w:r>
        <w:rPr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HCl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约为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，经处理达标后方能排放。</w:t>
      </w:r>
    </w:p>
    <w:p w14:paraId="606CD1D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化学沉淀法处理。向该废水中加入略过量的石灰乳，使铁元素完全进入沉淀。</w:t>
      </w:r>
    </w:p>
    <w:p w14:paraId="53CF3FD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①石灰乳属于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（填“纯净物”或“混合物”）。</w:t>
      </w:r>
    </w:p>
    <w:p w14:paraId="3C92071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</w:t>
      </w:r>
      <w:r>
        <w:rPr>
          <w:rFonts w:ascii="Times New Roman" w:hAnsi="Times New Roman" w:eastAsia="Times New Roman" w:cs="Times New Roman"/>
          <w:color w:val="000000"/>
        </w:rPr>
        <w:t>FeCl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color w:val="000000"/>
        </w:rPr>
        <w:t>Ca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OH</w:t>
      </w:r>
      <w:r>
        <w:rPr>
          <w:rFonts w:ascii="宋体" w:hAnsi="宋体" w:eastAsia="宋体" w:cs="宋体"/>
          <w:color w:val="000000"/>
        </w:rPr>
        <w:t>）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反应生成</w: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OH</w:t>
      </w:r>
      <w:r>
        <w:rPr>
          <w:rFonts w:ascii="宋体" w:hAnsi="宋体" w:eastAsia="宋体" w:cs="宋体"/>
          <w:color w:val="000000"/>
        </w:rPr>
        <w:t>）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沉淀的化学方程式为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。生成的沉淀经处理可得到</w: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，写出</w: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的一种用途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290EA05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吸附法处理。用燃煤发电后得到的粉煤灰可吸附该废水中的铁元素，示意图如题图</w:t>
      </w:r>
      <w:r>
        <w:rPr>
          <w:rFonts w:ascii="Times New Roman" w:hAnsi="Times New Roman" w:eastAsia="Times New Roman" w:cs="Times New Roman"/>
          <w:color w:val="000000"/>
        </w:rPr>
        <w:t>-1</w:t>
      </w:r>
      <w:r>
        <w:rPr>
          <w:rFonts w:ascii="宋体" w:hAnsi="宋体" w:eastAsia="宋体" w:cs="宋体"/>
          <w:color w:val="000000"/>
        </w:rPr>
        <w:t>所示。</w:t>
      </w:r>
    </w:p>
    <w:p w14:paraId="47C4DA3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428875" cy="2390775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2428875" cy="2390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36AD5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①粉煤灰颗粒在水中带一定单位的电荷，其所带的是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（填“正”或“负”）电荷。</w:t>
      </w:r>
    </w:p>
    <w:p w14:paraId="04D3D4A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②向一定量的废水中加入</w:t>
      </w:r>
      <w:r>
        <w:rPr>
          <w:rFonts w:ascii="Times New Roman" w:hAnsi="Times New Roman" w:eastAsia="Times New Roman" w:cs="Times New Roman"/>
          <w:color w:val="000000"/>
        </w:rPr>
        <w:t>NaOH</w:t>
      </w:r>
      <w:r>
        <w:rPr>
          <w:rFonts w:ascii="宋体" w:hAnsi="宋体" w:eastAsia="宋体" w:cs="宋体"/>
          <w:color w:val="000000"/>
        </w:rPr>
        <w:t>溶液，废水中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color w:val="000000"/>
          <w:vertAlign w:val="superscript"/>
        </w:rPr>
        <w:t>+</w:t>
      </w:r>
      <w:r>
        <w:rPr>
          <w:rFonts w:ascii="宋体" w:hAnsi="宋体" w:eastAsia="宋体" w:cs="宋体"/>
          <w:color w:val="000000"/>
        </w:rPr>
        <w:t>数目会减少，酸性减弱，则一定体积溶液中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color w:val="000000"/>
          <w:vertAlign w:val="superscript"/>
        </w:rPr>
        <w:t>+</w:t>
      </w:r>
      <w:r>
        <w:rPr>
          <w:rFonts w:ascii="宋体" w:hAnsi="宋体" w:eastAsia="宋体" w:cs="宋体"/>
          <w:color w:val="000000"/>
        </w:rPr>
        <w:t>数目越少，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（填“越大”或“越小”）。</w:t>
      </w:r>
    </w:p>
    <w:p w14:paraId="1131ED5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③室温下，设计实验测定废水初始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分别为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2.5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3.5</w:t>
      </w:r>
      <w:r>
        <w:rPr>
          <w:rFonts w:ascii="宋体" w:hAnsi="宋体" w:eastAsia="宋体" w:cs="宋体"/>
          <w:color w:val="000000"/>
        </w:rPr>
        <w:t>时，粉煤灰对废水中铁元素的吸附效果。请补充完整实验方案：取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份等体积、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约为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的废水，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，调节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分别为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2.5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3.5</w:t>
      </w:r>
      <w:r>
        <w:rPr>
          <w:rFonts w:ascii="宋体" w:hAnsi="宋体" w:eastAsia="宋体" w:cs="宋体"/>
          <w:color w:val="000000"/>
        </w:rPr>
        <w:t>，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，适当搅拌，吸附相同时间后，分别测定溶液中剩余铁元素的质量（可选用的试剂：盐酸、</w:t>
      </w:r>
      <w:r>
        <w:rPr>
          <w:rFonts w:ascii="Times New Roman" w:hAnsi="Times New Roman" w:eastAsia="Times New Roman" w:cs="Times New Roman"/>
          <w:color w:val="000000"/>
        </w:rPr>
        <w:t>NaOH</w:t>
      </w:r>
      <w:r>
        <w:rPr>
          <w:rFonts w:ascii="宋体" w:hAnsi="宋体" w:eastAsia="宋体" w:cs="宋体"/>
          <w:color w:val="000000"/>
        </w:rPr>
        <w:t>溶液）。</w:t>
      </w:r>
    </w:p>
    <w:p w14:paraId="7033585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④测得③中废水初始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与铁元素去除率（铁元素去除率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33pt;width:150pt;" o:ole="t" filled="f" o:preferrelative="t" stroked="f" coordsize="21600,21600">
            <v:path/>
            <v:fill on="f" focussize="0,0"/>
            <v:stroke on="f" joinstyle="miter"/>
            <v:imagedata r:id="rId79" o:title="eqId410d7c7d1c51a05e8f7abaa8b62dd6e1"/>
            <o:lock v:ext="edit" aspectratio="t"/>
            <w10:wrap type="none"/>
            <w10:anchorlock/>
          </v:shape>
          <o:OLEObject Type="Embed" ProgID="Equation.DSMT4" ShapeID="_x0000_i1049" DrawAspect="Content" ObjectID="_1468075749" r:id="rId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）的关系如题图</w:t>
      </w:r>
      <w:r>
        <w:rPr>
          <w:rFonts w:ascii="Times New Roman" w:hAnsi="Times New Roman" w:eastAsia="Times New Roman" w:cs="Times New Roman"/>
          <w:color w:val="000000"/>
        </w:rPr>
        <w:t>-2</w:t>
      </w:r>
      <w:r>
        <w:rPr>
          <w:rFonts w:ascii="宋体" w:hAnsi="宋体" w:eastAsia="宋体" w:cs="宋体"/>
          <w:color w:val="000000"/>
        </w:rPr>
        <w:t>所示。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在</w:t>
      </w:r>
      <w:r>
        <w:rPr>
          <w:rFonts w:ascii="Times New Roman" w:hAnsi="Times New Roman" w:eastAsia="Times New Roman" w:cs="Times New Roman"/>
          <w:color w:val="000000"/>
        </w:rPr>
        <w:t>2~3.5</w:t>
      </w:r>
      <w:r>
        <w:rPr>
          <w:rFonts w:ascii="宋体" w:hAnsi="宋体" w:eastAsia="宋体" w:cs="宋体"/>
          <w:color w:val="000000"/>
        </w:rPr>
        <w:t>之间，随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减小，铁元素去除率下降的原因是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3BA6479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343150" cy="2428875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2343150" cy="2428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37B77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氢气是一种清洁能源，氢能产业技术主要包括氢气的制取、储运及应用。</w:t>
      </w:r>
    </w:p>
    <w:p w14:paraId="6585121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分析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的性质。查阅资料，汽油与氢气的部分性质如题表所示。</w:t>
      </w:r>
    </w:p>
    <w:p w14:paraId="27FEAD3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题表</w:t>
      </w:r>
    </w:p>
    <w:tbl>
      <w:tblPr>
        <w:tblStyle w:val="4"/>
        <w:tblW w:w="829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41"/>
        <w:gridCol w:w="6176"/>
        <w:gridCol w:w="765"/>
        <w:gridCol w:w="713"/>
      </w:tblGrid>
      <w:tr w14:paraId="3CF3A3F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43A332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编号</w:t>
            </w:r>
          </w:p>
        </w:tc>
        <w:tc>
          <w:tcPr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E42B22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性质</w:t>
            </w:r>
          </w:p>
        </w:tc>
        <w:tc>
          <w:tcPr>
            <w:gridSpan w:val="2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B9E6CD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数据</w:t>
            </w:r>
          </w:p>
        </w:tc>
      </w:tr>
      <w:tr w14:paraId="6027A3B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6B83653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445CEDB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7F9306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汽油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54E96A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氢气</w:t>
            </w:r>
          </w:p>
        </w:tc>
      </w:tr>
      <w:tr w14:paraId="5B2BFDE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0D1091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436398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最小点火能（在空气中能引发燃烧或爆炸所需的最小火花能量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×10</w:t>
            </w:r>
            <w:r>
              <w:rPr>
                <w:color w:val="000000"/>
                <w:vertAlign w:val="superscript"/>
              </w:rPr>
              <w:t>-3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J</w:t>
            </w:r>
            <w:r>
              <w:rPr>
                <w:rFonts w:ascii="宋体" w:hAnsi="宋体" w:eastAsia="宋体" w:cs="宋体"/>
                <w:color w:val="000000"/>
              </w:rPr>
              <w:t>）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EDDF16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0.24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89A965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0.019</w:t>
            </w:r>
          </w:p>
        </w:tc>
      </w:tr>
      <w:tr w14:paraId="7F08E69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0FB94A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88358E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爆炸极限（在空气中能发生燃烧或爆炸的体积分数范围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/%</w:t>
            </w:r>
            <w:r>
              <w:rPr>
                <w:rFonts w:ascii="宋体" w:hAnsi="宋体" w:eastAsia="宋体" w:cs="宋体"/>
                <w:color w:val="000000"/>
              </w:rPr>
              <w:t>）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F41B4C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1~7.6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5A85F9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4~75</w:t>
            </w:r>
          </w:p>
        </w:tc>
      </w:tr>
      <w:tr w14:paraId="506D20E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731B4E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9E01A2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单位质量发热量（单位质量燃料燃烧产生的热量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×10</w:t>
            </w:r>
            <w:r>
              <w:rPr>
                <w:color w:val="000000"/>
                <w:vertAlign w:val="superscript"/>
              </w:rPr>
              <w:t>3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/kJ·kg</w:t>
            </w:r>
            <w:r>
              <w:rPr>
                <w:color w:val="000000"/>
                <w:vertAlign w:val="superscript"/>
              </w:rPr>
              <w:t>-1</w:t>
            </w:r>
            <w:r>
              <w:rPr>
                <w:rFonts w:ascii="宋体" w:hAnsi="宋体" w:eastAsia="宋体" w:cs="宋体"/>
                <w:color w:val="000000"/>
              </w:rPr>
              <w:t>）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403677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780119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120</w:t>
            </w:r>
          </w:p>
        </w:tc>
      </w:tr>
      <w:tr w14:paraId="30CC291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D3250B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160A69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单位体积发热量（单位体积燃料燃烧产生的热量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×10³/kJ·m</w:t>
            </w:r>
            <w:r>
              <w:rPr>
                <w:color w:val="000000"/>
                <w:vertAlign w:val="superscript"/>
              </w:rPr>
              <w:t>-3</w:t>
            </w:r>
            <w:r>
              <w:rPr>
                <w:rFonts w:ascii="宋体" w:hAnsi="宋体" w:eastAsia="宋体" w:cs="宋体"/>
                <w:color w:val="000000"/>
              </w:rPr>
              <w:t>）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23A43B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33000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482130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10.8</w:t>
            </w:r>
          </w:p>
        </w:tc>
      </w:tr>
    </w:tbl>
    <w:p w14:paraId="6D8697B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①与汽油相比，除爆炸极限范围更宽外，表中支持“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在使用时更需注意安全性”观点的数据还有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（填编号）。</w:t>
      </w:r>
    </w:p>
    <w:p w14:paraId="0B4FCF7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②对比表中单位质量发热量与单位体积发热量的数据进行分析，除安全性外，氢气不宜直接运输的原因还有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741B7EF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电解水制氢。有研究认为，一定条件下电解水的过程中，某电极上发生的变化如题图</w:t>
      </w:r>
      <w:r>
        <w:rPr>
          <w:rFonts w:ascii="Times New Roman" w:hAnsi="Times New Roman" w:eastAsia="Times New Roman" w:cs="Times New Roman"/>
          <w:color w:val="000000"/>
        </w:rPr>
        <w:t>-1</w:t>
      </w:r>
      <w:r>
        <w:rPr>
          <w:rFonts w:ascii="宋体" w:hAnsi="宋体" w:eastAsia="宋体" w:cs="宋体"/>
          <w:color w:val="000000"/>
        </w:rPr>
        <w:t>所示。</w:t>
      </w:r>
    </w:p>
    <w:p w14:paraId="25051E0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209925" cy="923925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3209925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32E9A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①“阶段一”中，生成的“</w:t>
      </w:r>
      <w:r>
        <w:rPr>
          <w:color w:val="000000"/>
        </w:rPr>
        <w:drawing>
          <wp:inline distT="0" distB="0" distL="114300" distR="114300">
            <wp:extent cx="504825" cy="323850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04825" cy="32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”是一种阴离子，其离子符号为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03E7496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②“阶段三”中，气泡从电极表面脱离后，在溶液中向上运动时，所受压强逐渐减小，体积逐渐增大。从微观粒子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3354915" name="图片 33549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54915" name="图片 3354915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视角，对气泡体积增大进行解释：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1B69706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③相同条件下，若电极表面的气泡难以脱离，则不利于氢气的产生。原因是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33885C4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甲酸（</w:t>
      </w:r>
      <w:r>
        <w:rPr>
          <w:rFonts w:ascii="Times New Roman" w:hAnsi="Times New Roman" w:eastAsia="Times New Roman" w:cs="Times New Roman"/>
          <w:color w:val="000000"/>
        </w:rPr>
        <w:t>HCOOH</w:t>
      </w:r>
      <w:r>
        <w:rPr>
          <w:rFonts w:ascii="宋体" w:hAnsi="宋体" w:eastAsia="宋体" w:cs="宋体"/>
          <w:color w:val="000000"/>
        </w:rPr>
        <w:t>）分解制氢。常温下，甲酸是一种液态物质，可通过反应</w:t>
      </w:r>
      <w:r>
        <w:rPr>
          <w:rFonts w:ascii="Times New Roman" w:hAnsi="Times New Roman" w:eastAsia="Times New Roman" w:cs="Times New Roman"/>
          <w:color w:val="000000"/>
        </w:rPr>
        <w:t>Ⅰ</w:t>
      </w:r>
      <w:r>
        <w:rPr>
          <w:rFonts w:ascii="宋体" w:hAnsi="宋体" w:eastAsia="宋体" w:cs="宋体"/>
          <w:color w:val="000000"/>
        </w:rPr>
        <w:t>制备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，化学方程式为</w:t>
      </w:r>
      <w:r>
        <w:rPr>
          <w:rFonts w:ascii="Times New Roman" w:hAnsi="Times New Roman" w:eastAsia="Times New Roman" w:cs="Times New Roman"/>
          <w:color w:val="000000"/>
        </w:rPr>
        <w:t>HCOOH</w:t>
      </w: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34.25pt;width:35.25pt;" o:ole="t" filled="f" o:preferrelative="t" stroked="f" coordsize="21600,21600">
            <v:path/>
            <v:fill on="f" focussize="0,0"/>
            <v:stroke on="f" joinstyle="miter"/>
            <v:imagedata r:id="rId59" o:title="eqIda2b3b51d3f71ca8b50a9313d184f624a"/>
            <o:lock v:ext="edit" aspectratio="t"/>
            <w10:wrap type="none"/>
            <w10:anchorlock/>
          </v:shape>
          <o:OLEObject Type="Embed" ProgID="Equation.DSMT4" ShapeID="_x0000_i1050" DrawAspect="Content" ObjectID="_1468075750" r:id="rId8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↑+H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↑</w:t>
      </w:r>
      <w:r>
        <w:rPr>
          <w:rFonts w:ascii="宋体" w:hAnsi="宋体" w:eastAsia="宋体" w:cs="宋体"/>
          <w:color w:val="000000"/>
        </w:rPr>
        <w:t>。</w:t>
      </w:r>
    </w:p>
    <w:p w14:paraId="165E78F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①制备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时，部分甲酸会发生反应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：</w:t>
      </w:r>
      <w:r>
        <w:rPr>
          <w:rFonts w:ascii="Times New Roman" w:hAnsi="Times New Roman" w:eastAsia="Times New Roman" w:cs="Times New Roman"/>
          <w:color w:val="000000"/>
        </w:rPr>
        <w:t>HCOOH</w:t>
      </w:r>
      <w:r>
        <w:rPr>
          <w:rFonts w:ascii="宋体" w:hAnsi="宋体" w:eastAsia="宋体" w:cs="宋体"/>
          <w:color w:val="000000"/>
        </w:rPr>
        <w:t>分解为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宋体" w:hAnsi="宋体" w:eastAsia="宋体" w:cs="宋体"/>
          <w:color w:val="000000"/>
        </w:rPr>
        <w:t>和另一种有毒气体。该气体的化学式为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5FBCFD0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②仅考虑以上两个反应，若有</w:t>
      </w:r>
      <w:r>
        <w:rPr>
          <w:rFonts w:ascii="Times New Roman" w:hAnsi="Times New Roman" w:eastAsia="Times New Roman" w:cs="Times New Roman"/>
          <w:color w:val="000000"/>
        </w:rPr>
        <w:t>92</w:t>
      </w:r>
      <w:r>
        <w:rPr>
          <w:rFonts w:ascii="宋体" w:hAnsi="宋体" w:eastAsia="宋体" w:cs="宋体"/>
          <w:color w:val="000000"/>
        </w:rPr>
        <w:t>％的甲酸发生反应</w:t>
      </w:r>
      <w:r>
        <w:rPr>
          <w:rFonts w:ascii="Times New Roman" w:hAnsi="Times New Roman" w:eastAsia="Times New Roman" w:cs="Times New Roman"/>
          <w:color w:val="000000"/>
        </w:rPr>
        <w:t>Ⅰ</w:t>
      </w:r>
      <w:r>
        <w:rPr>
          <w:rFonts w:ascii="宋体" w:hAnsi="宋体" w:eastAsia="宋体" w:cs="宋体"/>
          <w:color w:val="000000"/>
        </w:rPr>
        <w:t>，计算</w:t>
      </w:r>
      <w:r>
        <w:rPr>
          <w:rFonts w:ascii="Times New Roman" w:hAnsi="Times New Roman" w:eastAsia="Times New Roman" w:cs="Times New Roman"/>
          <w:color w:val="000000"/>
        </w:rPr>
        <w:t>500</w:t>
      </w:r>
      <w:r>
        <w:rPr>
          <w:rFonts w:ascii="宋体" w:hAnsi="宋体" w:eastAsia="宋体" w:cs="宋体"/>
          <w:color w:val="000000"/>
        </w:rPr>
        <w:t>吨（</w:t>
      </w:r>
      <w:r>
        <w:rPr>
          <w:rFonts w:ascii="Times New Roman" w:hAnsi="Times New Roman" w:eastAsia="Times New Roman" w:cs="Times New Roman"/>
          <w:color w:val="000000"/>
        </w:rPr>
        <w:t>t</w:t>
      </w:r>
      <w:r>
        <w:rPr>
          <w:rFonts w:ascii="宋体" w:hAnsi="宋体" w:eastAsia="宋体" w:cs="宋体"/>
          <w:color w:val="000000"/>
        </w:rPr>
        <w:t>）甲酸可制得</w:t>
      </w:r>
      <w:r>
        <w:rPr>
          <w:rFonts w:ascii="Times New Roman" w:hAnsi="Times New Roman" w:eastAsia="Times New Roman" w:cs="Times New Roman"/>
          <w:color w:val="000000"/>
        </w:rPr>
        <w:t>H₂</w:t>
      </w:r>
      <w:r>
        <w:rPr>
          <w:rFonts w:ascii="宋体" w:hAnsi="宋体" w:eastAsia="宋体" w:cs="宋体"/>
          <w:color w:val="000000"/>
        </w:rPr>
        <w:t>的质量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（写出计算过程）。</w:t>
      </w:r>
    </w:p>
    <w:p w14:paraId="78C0EA2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高效利用能源。为实现可持续发展，用可再生能源如太阳能、风能等发电引起人们的关注。但太阳能、风能等无法实现及时或稳定的能源供应，通过它们产生的过剩电能制氢，再供给有能源需求的地区使用，如题图</w:t>
      </w:r>
      <w:r>
        <w:rPr>
          <w:rFonts w:ascii="Times New Roman" w:hAnsi="Times New Roman" w:eastAsia="Times New Roman" w:cs="Times New Roman"/>
          <w:color w:val="000000"/>
        </w:rPr>
        <w:t>-2</w:t>
      </w:r>
      <w:r>
        <w:rPr>
          <w:rFonts w:ascii="宋体" w:hAnsi="宋体" w:eastAsia="宋体" w:cs="宋体"/>
          <w:color w:val="000000"/>
        </w:rPr>
        <w:t>所示，可实现能源的高效利用。</w:t>
      </w:r>
    </w:p>
    <w:p w14:paraId="5566B72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857625" cy="600075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3857625" cy="600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CC2F7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该过程中</w:t>
      </w:r>
      <w:r>
        <w:rPr>
          <w:rFonts w:ascii="Times New Roman" w:hAnsi="Times New Roman" w:eastAsia="Times New Roman" w:cs="Times New Roman"/>
          <w:color w:val="000000"/>
        </w:rPr>
        <w:t>HCOOH</w:t>
      </w:r>
      <w:r>
        <w:rPr>
          <w:rFonts w:ascii="宋体" w:hAnsi="宋体" w:eastAsia="宋体" w:cs="宋体"/>
          <w:color w:val="000000"/>
        </w:rPr>
        <w:t>的作用是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36F09CA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625F049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E9DB204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15E8636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0A8E02D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8D8DE48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BD876EC"/>
    <w:rsid w:val="2EE73424"/>
    <w:rsid w:val="38274566"/>
    <w:rsid w:val="48982CB9"/>
    <w:rsid w:val="6E9331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6" Type="http://schemas.openxmlformats.org/officeDocument/2006/relationships/fontTable" Target="fontTable.xml"/><Relationship Id="rId85" Type="http://schemas.openxmlformats.org/officeDocument/2006/relationships/customXml" Target="../customXml/item1.xml"/><Relationship Id="rId84" Type="http://schemas.openxmlformats.org/officeDocument/2006/relationships/image" Target="media/image49.png"/><Relationship Id="rId83" Type="http://schemas.openxmlformats.org/officeDocument/2006/relationships/oleObject" Target="embeddings/oleObject26.bin"/><Relationship Id="rId82" Type="http://schemas.openxmlformats.org/officeDocument/2006/relationships/image" Target="media/image48.png"/><Relationship Id="rId81" Type="http://schemas.openxmlformats.org/officeDocument/2006/relationships/image" Target="media/image47.png"/><Relationship Id="rId80" Type="http://schemas.openxmlformats.org/officeDocument/2006/relationships/image" Target="media/image46.png"/><Relationship Id="rId8" Type="http://schemas.openxmlformats.org/officeDocument/2006/relationships/footer" Target="footer3.xml"/><Relationship Id="rId79" Type="http://schemas.openxmlformats.org/officeDocument/2006/relationships/image" Target="media/image45.wmf"/><Relationship Id="rId78" Type="http://schemas.openxmlformats.org/officeDocument/2006/relationships/oleObject" Target="embeddings/oleObject25.bin"/><Relationship Id="rId77" Type="http://schemas.openxmlformats.org/officeDocument/2006/relationships/image" Target="media/image44.png"/><Relationship Id="rId76" Type="http://schemas.openxmlformats.org/officeDocument/2006/relationships/image" Target="media/image43.png"/><Relationship Id="rId75" Type="http://schemas.openxmlformats.org/officeDocument/2006/relationships/image" Target="media/image42.wmf"/><Relationship Id="rId74" Type="http://schemas.openxmlformats.org/officeDocument/2006/relationships/oleObject" Target="embeddings/oleObject24.bin"/><Relationship Id="rId73" Type="http://schemas.openxmlformats.org/officeDocument/2006/relationships/image" Target="media/image41.wmf"/><Relationship Id="rId72" Type="http://schemas.openxmlformats.org/officeDocument/2006/relationships/image" Target="media/image40.png"/><Relationship Id="rId71" Type="http://schemas.openxmlformats.org/officeDocument/2006/relationships/image" Target="media/image39.png"/><Relationship Id="rId70" Type="http://schemas.openxmlformats.org/officeDocument/2006/relationships/image" Target="media/image38.wmf"/><Relationship Id="rId7" Type="http://schemas.openxmlformats.org/officeDocument/2006/relationships/footer" Target="footer2.xml"/><Relationship Id="rId69" Type="http://schemas.openxmlformats.org/officeDocument/2006/relationships/oleObject" Target="embeddings/oleObject23.bin"/><Relationship Id="rId68" Type="http://schemas.openxmlformats.org/officeDocument/2006/relationships/image" Target="media/image37.png"/><Relationship Id="rId67" Type="http://schemas.openxmlformats.org/officeDocument/2006/relationships/image" Target="media/image36.png"/><Relationship Id="rId66" Type="http://schemas.openxmlformats.org/officeDocument/2006/relationships/image" Target="media/image35.png"/><Relationship Id="rId65" Type="http://schemas.openxmlformats.org/officeDocument/2006/relationships/image" Target="media/image34.wmf"/><Relationship Id="rId64" Type="http://schemas.openxmlformats.org/officeDocument/2006/relationships/oleObject" Target="embeddings/oleObject22.bin"/><Relationship Id="rId63" Type="http://schemas.openxmlformats.org/officeDocument/2006/relationships/image" Target="media/image33.png"/><Relationship Id="rId62" Type="http://schemas.openxmlformats.org/officeDocument/2006/relationships/image" Target="media/image32.png"/><Relationship Id="rId61" Type="http://schemas.openxmlformats.org/officeDocument/2006/relationships/image" Target="media/image31.png"/><Relationship Id="rId60" Type="http://schemas.openxmlformats.org/officeDocument/2006/relationships/image" Target="media/image30.png"/><Relationship Id="rId6" Type="http://schemas.openxmlformats.org/officeDocument/2006/relationships/footer" Target="footer1.xml"/><Relationship Id="rId59" Type="http://schemas.openxmlformats.org/officeDocument/2006/relationships/image" Target="media/image29.wmf"/><Relationship Id="rId58" Type="http://schemas.openxmlformats.org/officeDocument/2006/relationships/oleObject" Target="embeddings/oleObject21.bin"/><Relationship Id="rId57" Type="http://schemas.openxmlformats.org/officeDocument/2006/relationships/image" Target="media/image28.wmf"/><Relationship Id="rId56" Type="http://schemas.openxmlformats.org/officeDocument/2006/relationships/oleObject" Target="embeddings/oleObject20.bin"/><Relationship Id="rId55" Type="http://schemas.openxmlformats.org/officeDocument/2006/relationships/image" Target="media/image27.wmf"/><Relationship Id="rId54" Type="http://schemas.openxmlformats.org/officeDocument/2006/relationships/oleObject" Target="embeddings/oleObject19.bin"/><Relationship Id="rId53" Type="http://schemas.openxmlformats.org/officeDocument/2006/relationships/image" Target="media/image26.wmf"/><Relationship Id="rId52" Type="http://schemas.openxmlformats.org/officeDocument/2006/relationships/oleObject" Target="embeddings/oleObject18.bin"/><Relationship Id="rId51" Type="http://schemas.openxmlformats.org/officeDocument/2006/relationships/image" Target="media/image25.wmf"/><Relationship Id="rId50" Type="http://schemas.openxmlformats.org/officeDocument/2006/relationships/oleObject" Target="embeddings/oleObject17.bin"/><Relationship Id="rId5" Type="http://schemas.openxmlformats.org/officeDocument/2006/relationships/header" Target="header3.xml"/><Relationship Id="rId49" Type="http://schemas.openxmlformats.org/officeDocument/2006/relationships/image" Target="media/image24.wmf"/><Relationship Id="rId48" Type="http://schemas.openxmlformats.org/officeDocument/2006/relationships/image" Target="media/image23.wmf"/><Relationship Id="rId47" Type="http://schemas.openxmlformats.org/officeDocument/2006/relationships/oleObject" Target="embeddings/oleObject16.bin"/><Relationship Id="rId46" Type="http://schemas.openxmlformats.org/officeDocument/2006/relationships/image" Target="media/image22.png"/><Relationship Id="rId45" Type="http://schemas.openxmlformats.org/officeDocument/2006/relationships/image" Target="media/image21.png"/><Relationship Id="rId44" Type="http://schemas.openxmlformats.org/officeDocument/2006/relationships/image" Target="media/image20.png"/><Relationship Id="rId43" Type="http://schemas.openxmlformats.org/officeDocument/2006/relationships/image" Target="media/image19.png"/><Relationship Id="rId42" Type="http://schemas.openxmlformats.org/officeDocument/2006/relationships/image" Target="media/image18.wmf"/><Relationship Id="rId41" Type="http://schemas.openxmlformats.org/officeDocument/2006/relationships/image" Target="media/image17.png"/><Relationship Id="rId40" Type="http://schemas.openxmlformats.org/officeDocument/2006/relationships/image" Target="media/image16.wmf"/><Relationship Id="rId4" Type="http://schemas.openxmlformats.org/officeDocument/2006/relationships/header" Target="header2.xml"/><Relationship Id="rId39" Type="http://schemas.openxmlformats.org/officeDocument/2006/relationships/oleObject" Target="embeddings/oleObject15.bin"/><Relationship Id="rId38" Type="http://schemas.openxmlformats.org/officeDocument/2006/relationships/image" Target="media/image15.wmf"/><Relationship Id="rId37" Type="http://schemas.openxmlformats.org/officeDocument/2006/relationships/oleObject" Target="embeddings/oleObject14.bin"/><Relationship Id="rId36" Type="http://schemas.openxmlformats.org/officeDocument/2006/relationships/image" Target="media/image14.wmf"/><Relationship Id="rId35" Type="http://schemas.openxmlformats.org/officeDocument/2006/relationships/oleObject" Target="embeddings/oleObject13.bin"/><Relationship Id="rId34" Type="http://schemas.openxmlformats.org/officeDocument/2006/relationships/image" Target="media/image13.wmf"/><Relationship Id="rId33" Type="http://schemas.openxmlformats.org/officeDocument/2006/relationships/oleObject" Target="embeddings/oleObject12.bin"/><Relationship Id="rId32" Type="http://schemas.openxmlformats.org/officeDocument/2006/relationships/image" Target="media/image12.wmf"/><Relationship Id="rId31" Type="http://schemas.openxmlformats.org/officeDocument/2006/relationships/oleObject" Target="embeddings/oleObject11.bin"/><Relationship Id="rId30" Type="http://schemas.openxmlformats.org/officeDocument/2006/relationships/oleObject" Target="embeddings/oleObject10.bin"/><Relationship Id="rId3" Type="http://schemas.openxmlformats.org/officeDocument/2006/relationships/header" Target="header1.xml"/><Relationship Id="rId29" Type="http://schemas.openxmlformats.org/officeDocument/2006/relationships/image" Target="media/image11.wmf"/><Relationship Id="rId28" Type="http://schemas.openxmlformats.org/officeDocument/2006/relationships/oleObject" Target="embeddings/oleObject9.bin"/><Relationship Id="rId27" Type="http://schemas.openxmlformats.org/officeDocument/2006/relationships/image" Target="media/image10.wmf"/><Relationship Id="rId26" Type="http://schemas.openxmlformats.org/officeDocument/2006/relationships/oleObject" Target="embeddings/oleObject8.bin"/><Relationship Id="rId25" Type="http://schemas.openxmlformats.org/officeDocument/2006/relationships/image" Target="media/image9.wmf"/><Relationship Id="rId24" Type="http://schemas.openxmlformats.org/officeDocument/2006/relationships/oleObject" Target="embeddings/oleObject7.bin"/><Relationship Id="rId23" Type="http://schemas.openxmlformats.org/officeDocument/2006/relationships/image" Target="media/image8.wmf"/><Relationship Id="rId22" Type="http://schemas.openxmlformats.org/officeDocument/2006/relationships/oleObject" Target="embeddings/oleObject6.bin"/><Relationship Id="rId21" Type="http://schemas.openxmlformats.org/officeDocument/2006/relationships/image" Target="media/image7.wmf"/><Relationship Id="rId20" Type="http://schemas.openxmlformats.org/officeDocument/2006/relationships/oleObject" Target="embeddings/oleObject5.bin"/><Relationship Id="rId2" Type="http://schemas.openxmlformats.org/officeDocument/2006/relationships/settings" Target="settings.xml"/><Relationship Id="rId19" Type="http://schemas.openxmlformats.org/officeDocument/2006/relationships/image" Target="media/image6.wmf"/><Relationship Id="rId18" Type="http://schemas.openxmlformats.org/officeDocument/2006/relationships/oleObject" Target="embeddings/oleObject4.bin"/><Relationship Id="rId17" Type="http://schemas.openxmlformats.org/officeDocument/2006/relationships/image" Target="media/image5.wmf"/><Relationship Id="rId16" Type="http://schemas.openxmlformats.org/officeDocument/2006/relationships/oleObject" Target="embeddings/oleObject3.bin"/><Relationship Id="rId15" Type="http://schemas.openxmlformats.org/officeDocument/2006/relationships/image" Target="media/image4.wmf"/><Relationship Id="rId14" Type="http://schemas.openxmlformats.org/officeDocument/2006/relationships/oleObject" Target="embeddings/oleObject2.bin"/><Relationship Id="rId13" Type="http://schemas.openxmlformats.org/officeDocument/2006/relationships/image" Target="media/image3.wmf"/><Relationship Id="rId12" Type="http://schemas.openxmlformats.org/officeDocument/2006/relationships/oleObject" Target="embeddings/oleObject1.bin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7</Pages>
  <Words>3485</Words>
  <Characters>4120</Characters>
  <Lines>0</Lines>
  <Paragraphs>0</Paragraphs>
  <TotalTime>5</TotalTime>
  <ScaleCrop>false</ScaleCrop>
  <LinksUpToDate>false</LinksUpToDate>
  <CharactersWithSpaces>4276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2025-06-24T08:30:00Z</dcterms:created>
  <dc:creator>学科网试题生产平台</dc:creator>
  <dc:description>3780716371173376</dc:description>
  <cp:lastModifiedBy>上帝掷骰子吗</cp:lastModifiedBy>
  <dcterms:modified xsi:type="dcterms:W3CDTF">2026-02-09T06:14:55Z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092F8CAAC13042C08FFB8099819E532D_12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